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FE6" w14:textId="4777D118" w:rsidR="00B26960" w:rsidRPr="000A739B" w:rsidRDefault="00B26960">
      <w:pPr>
        <w:jc w:val="center"/>
        <w:rPr>
          <w:rFonts w:ascii="Times New Roman" w:hAnsi="Times New Roman"/>
          <w:b/>
          <w:sz w:val="24"/>
          <w:szCs w:val="24"/>
        </w:rPr>
      </w:pPr>
      <w:r w:rsidRPr="000A739B">
        <w:rPr>
          <w:rFonts w:ascii="Times New Roman" w:hAnsi="Times New Roman"/>
          <w:b/>
          <w:sz w:val="24"/>
          <w:szCs w:val="24"/>
        </w:rPr>
        <w:t xml:space="preserve">ZAŁĄCZNIK III – POSTANOWIENIA FINANSOWE i UMOWNE </w:t>
      </w:r>
    </w:p>
    <w:p w14:paraId="5A9D7044" w14:textId="20309293" w:rsidR="00121A79" w:rsidRPr="000A739B" w:rsidRDefault="00121A79">
      <w:pPr>
        <w:jc w:val="center"/>
        <w:rPr>
          <w:rFonts w:ascii="Times New Roman" w:hAnsi="Times New Roman"/>
          <w:b/>
          <w:sz w:val="24"/>
          <w:szCs w:val="24"/>
        </w:rPr>
      </w:pPr>
      <w:r w:rsidRPr="000A739B">
        <w:rPr>
          <w:rFonts w:ascii="Times New Roman" w:hAnsi="Times New Roman"/>
          <w:b/>
          <w:sz w:val="24"/>
          <w:szCs w:val="24"/>
        </w:rPr>
        <w:t>w odniesieniu do umów</w:t>
      </w:r>
      <w:r w:rsidR="000A739B" w:rsidRPr="000A739B">
        <w:rPr>
          <w:rFonts w:ascii="Times New Roman" w:hAnsi="Times New Roman"/>
          <w:b/>
          <w:sz w:val="24"/>
          <w:szCs w:val="24"/>
        </w:rPr>
        <w:t xml:space="preserve"> o udz</w:t>
      </w:r>
      <w:r w:rsidRPr="000A739B">
        <w:rPr>
          <w:rFonts w:ascii="Times New Roman" w:hAnsi="Times New Roman"/>
          <w:b/>
          <w:sz w:val="24"/>
          <w:szCs w:val="24"/>
        </w:rPr>
        <w:t>ielenie dotacji</w:t>
      </w:r>
      <w:r w:rsidR="000A739B" w:rsidRPr="000A739B">
        <w:rPr>
          <w:rFonts w:ascii="Times New Roman" w:hAnsi="Times New Roman"/>
          <w:b/>
          <w:sz w:val="24"/>
          <w:szCs w:val="24"/>
        </w:rPr>
        <w:t xml:space="preserve"> z wie</w:t>
      </w:r>
      <w:r w:rsidRPr="000A739B">
        <w:rPr>
          <w:rFonts w:ascii="Times New Roman" w:hAnsi="Times New Roman"/>
          <w:b/>
          <w:sz w:val="24"/>
          <w:szCs w:val="24"/>
        </w:rPr>
        <w:t>loma beneficjentami</w:t>
      </w:r>
      <w:r w:rsidR="000A739B" w:rsidRPr="000A739B">
        <w:rPr>
          <w:rFonts w:ascii="Times New Roman" w:hAnsi="Times New Roman"/>
          <w:b/>
          <w:sz w:val="24"/>
          <w:szCs w:val="24"/>
        </w:rPr>
        <w:t xml:space="preserve"> w ram</w:t>
      </w:r>
      <w:r w:rsidRPr="000A739B">
        <w:rPr>
          <w:rFonts w:ascii="Times New Roman" w:hAnsi="Times New Roman"/>
          <w:b/>
          <w:sz w:val="24"/>
          <w:szCs w:val="24"/>
        </w:rPr>
        <w:t>ach akcji kluczowej 2</w:t>
      </w:r>
      <w:r w:rsidR="00B143C2">
        <w:rPr>
          <w:rFonts w:ascii="Times New Roman" w:hAnsi="Times New Roman"/>
          <w:b/>
          <w:sz w:val="24"/>
          <w:szCs w:val="24"/>
        </w:rPr>
        <w:t xml:space="preserve"> – </w:t>
      </w:r>
      <w:r w:rsidR="00B143C2" w:rsidRPr="00B143C2">
        <w:rPr>
          <w:rFonts w:ascii="Times New Roman" w:hAnsi="Times New Roman"/>
          <w:b/>
          <w:sz w:val="24"/>
          <w:szCs w:val="24"/>
          <w:u w:val="single"/>
        </w:rPr>
        <w:t>Partnerstwa współpracy</w:t>
      </w:r>
    </w:p>
    <w:p w14:paraId="45E48062" w14:textId="0FBC75D9" w:rsidR="00121A79" w:rsidRPr="000A739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eastAsia="ar-SA"/>
        </w:rPr>
        <w:id w:val="503332381"/>
        <w:docPartObj>
          <w:docPartGallery w:val="Table of Contents"/>
          <w:docPartUnique/>
        </w:docPartObj>
      </w:sdtPr>
      <w:sdtEndPr>
        <w:rPr>
          <w:b/>
          <w:bCs/>
        </w:rPr>
      </w:sdtEndPr>
      <w:sdtContent>
        <w:p w14:paraId="2BC3C6D5" w14:textId="40115706" w:rsidR="004535D4" w:rsidRPr="000A739B" w:rsidRDefault="004D39F7" w:rsidP="00F969F8">
          <w:pPr>
            <w:pStyle w:val="Nagwekspisutreci"/>
            <w:jc w:val="center"/>
            <w:rPr>
              <w:b/>
            </w:rPr>
          </w:pPr>
          <w:r w:rsidRPr="000A739B">
            <w:rPr>
              <w:b/>
            </w:rPr>
            <w:t>Spis treści</w:t>
          </w:r>
        </w:p>
        <w:p w14:paraId="74446535" w14:textId="77777777" w:rsidR="004D39F7" w:rsidRPr="000A739B" w:rsidRDefault="004D39F7" w:rsidP="00F969F8"/>
        <w:p w14:paraId="2225B5CE" w14:textId="7235C42C" w:rsidR="00C733A2" w:rsidRPr="000A739B" w:rsidRDefault="004535D4" w:rsidP="000A739B">
          <w:pPr>
            <w:pStyle w:val="Spistreci1"/>
            <w:rPr>
              <w:rFonts w:asciiTheme="minorHAnsi" w:eastAsiaTheme="minorEastAsia" w:hAnsiTheme="minorHAnsi" w:cstheme="minorBidi"/>
              <w:lang w:eastAsia="en-US"/>
            </w:rPr>
          </w:pPr>
          <w:r w:rsidRPr="000A739B">
            <w:fldChar w:fldCharType="begin"/>
          </w:r>
          <w:r w:rsidRPr="000A739B">
            <w:instrText xml:space="preserve"> TOC \o "1-3" \h \z \u </w:instrText>
          </w:r>
          <w:r w:rsidRPr="000A739B">
            <w:fldChar w:fldCharType="separate"/>
          </w:r>
          <w:hyperlink w:anchor="_Toc76659152" w:history="1">
            <w:r w:rsidR="00C733A2" w:rsidRPr="000A739B">
              <w:rPr>
                <w:rStyle w:val="Hipercze"/>
              </w:rPr>
              <w:t>I. POSTANOWIENIA MAJĄCE ZASTOSOWANIE DO KATEGORII BUDŻETU OPARTYCH NA WKŁADACH JEDNOSTKOWYCH</w:t>
            </w:r>
            <w:r w:rsidR="00C733A2" w:rsidRPr="000A739B">
              <w:rPr>
                <w:webHidden/>
              </w:rPr>
              <w:tab/>
            </w:r>
            <w:r w:rsidR="00C733A2" w:rsidRPr="000A739B">
              <w:rPr>
                <w:webHidden/>
              </w:rPr>
              <w:fldChar w:fldCharType="begin"/>
            </w:r>
            <w:r w:rsidR="00C733A2" w:rsidRPr="000A739B">
              <w:rPr>
                <w:webHidden/>
              </w:rPr>
              <w:instrText xml:space="preserve"> PAGEREF _Toc76659152 \h </w:instrText>
            </w:r>
            <w:r w:rsidR="00C733A2" w:rsidRPr="000A739B">
              <w:rPr>
                <w:webHidden/>
              </w:rPr>
            </w:r>
            <w:r w:rsidR="00C733A2" w:rsidRPr="000A739B">
              <w:rPr>
                <w:webHidden/>
              </w:rPr>
              <w:fldChar w:fldCharType="separate"/>
            </w:r>
            <w:r w:rsidR="00C733A2" w:rsidRPr="000A739B">
              <w:rPr>
                <w:webHidden/>
              </w:rPr>
              <w:t>2</w:t>
            </w:r>
            <w:r w:rsidR="00C733A2" w:rsidRPr="000A739B">
              <w:rPr>
                <w:webHidden/>
              </w:rPr>
              <w:fldChar w:fldCharType="end"/>
            </w:r>
          </w:hyperlink>
        </w:p>
        <w:p w14:paraId="1BBC5AE2" w14:textId="2447CD8A" w:rsidR="00C733A2" w:rsidRPr="000A739B" w:rsidRDefault="004F6C00" w:rsidP="000A739B">
          <w:pPr>
            <w:pStyle w:val="Spistreci1"/>
            <w:ind w:firstLine="840"/>
            <w:rPr>
              <w:rFonts w:asciiTheme="minorHAnsi" w:eastAsiaTheme="minorEastAsia" w:hAnsiTheme="minorHAnsi" w:cstheme="minorBidi"/>
              <w:lang w:eastAsia="en-US"/>
            </w:rPr>
          </w:pPr>
          <w:hyperlink w:anchor="_Toc76659153" w:history="1">
            <w:r w:rsidR="00C733A2" w:rsidRPr="000A739B">
              <w:rPr>
                <w:rStyle w:val="Hipercze"/>
              </w:rPr>
              <w:t>I.1 Warunki kwalifikowalności wkładów jednostkowych</w:t>
            </w:r>
            <w:r w:rsidR="00C733A2" w:rsidRPr="000A739B">
              <w:rPr>
                <w:webHidden/>
              </w:rPr>
              <w:tab/>
            </w:r>
            <w:r w:rsidR="00C733A2" w:rsidRPr="000A739B">
              <w:rPr>
                <w:webHidden/>
              </w:rPr>
              <w:fldChar w:fldCharType="begin"/>
            </w:r>
            <w:r w:rsidR="00C733A2" w:rsidRPr="000A739B">
              <w:rPr>
                <w:webHidden/>
              </w:rPr>
              <w:instrText xml:space="preserve"> PAGEREF _Toc76659153 \h </w:instrText>
            </w:r>
            <w:r w:rsidR="00C733A2" w:rsidRPr="000A739B">
              <w:rPr>
                <w:webHidden/>
              </w:rPr>
            </w:r>
            <w:r w:rsidR="00C733A2" w:rsidRPr="000A739B">
              <w:rPr>
                <w:webHidden/>
              </w:rPr>
              <w:fldChar w:fldCharType="separate"/>
            </w:r>
            <w:r w:rsidR="00C733A2" w:rsidRPr="000A739B">
              <w:rPr>
                <w:webHidden/>
              </w:rPr>
              <w:t>2</w:t>
            </w:r>
            <w:r w:rsidR="00C733A2" w:rsidRPr="000A739B">
              <w:rPr>
                <w:webHidden/>
              </w:rPr>
              <w:fldChar w:fldCharType="end"/>
            </w:r>
          </w:hyperlink>
        </w:p>
        <w:p w14:paraId="23F748AD" w14:textId="32B81332" w:rsidR="00C733A2" w:rsidRPr="000A739B" w:rsidRDefault="004F6C00" w:rsidP="000A739B">
          <w:pPr>
            <w:pStyle w:val="Spistreci1"/>
            <w:ind w:firstLine="840"/>
            <w:rPr>
              <w:rFonts w:asciiTheme="minorHAnsi" w:eastAsiaTheme="minorEastAsia" w:hAnsiTheme="minorHAnsi" w:cstheme="minorBidi"/>
              <w:lang w:eastAsia="en-US"/>
            </w:rPr>
          </w:pPr>
          <w:hyperlink w:anchor="_Toc76659154" w:history="1">
            <w:r w:rsidR="00C733A2" w:rsidRPr="000A739B">
              <w:rPr>
                <w:rStyle w:val="Hipercze"/>
              </w:rPr>
              <w:t>I.2 Obliczanie wkładów jednostkowych</w:t>
            </w:r>
            <w:r w:rsidR="000A739B" w:rsidRPr="000A739B">
              <w:rPr>
                <w:rStyle w:val="Hipercze"/>
              </w:rPr>
              <w:t xml:space="preserve"> i dok</w:t>
            </w:r>
            <w:r w:rsidR="00C733A2" w:rsidRPr="000A739B">
              <w:rPr>
                <w:rStyle w:val="Hipercze"/>
              </w:rPr>
              <w:t>umenty je potwierdzające</w:t>
            </w:r>
            <w:r w:rsidR="00C733A2" w:rsidRPr="000A739B">
              <w:rPr>
                <w:webHidden/>
              </w:rPr>
              <w:tab/>
            </w:r>
            <w:r w:rsidR="00C733A2" w:rsidRPr="000A739B">
              <w:rPr>
                <w:webHidden/>
              </w:rPr>
              <w:fldChar w:fldCharType="begin"/>
            </w:r>
            <w:r w:rsidR="00C733A2" w:rsidRPr="000A739B">
              <w:rPr>
                <w:webHidden/>
              </w:rPr>
              <w:instrText xml:space="preserve"> PAGEREF _Toc76659154 \h </w:instrText>
            </w:r>
            <w:r w:rsidR="00C733A2" w:rsidRPr="000A739B">
              <w:rPr>
                <w:webHidden/>
              </w:rPr>
            </w:r>
            <w:r w:rsidR="00C733A2" w:rsidRPr="000A739B">
              <w:rPr>
                <w:webHidden/>
              </w:rPr>
              <w:fldChar w:fldCharType="separate"/>
            </w:r>
            <w:r w:rsidR="00C733A2" w:rsidRPr="000A739B">
              <w:rPr>
                <w:webHidden/>
              </w:rPr>
              <w:t>2</w:t>
            </w:r>
            <w:r w:rsidR="00C733A2" w:rsidRPr="000A739B">
              <w:rPr>
                <w:webHidden/>
              </w:rPr>
              <w:fldChar w:fldCharType="end"/>
            </w:r>
          </w:hyperlink>
        </w:p>
        <w:p w14:paraId="39FD00A5" w14:textId="7EC72CE2" w:rsidR="00C733A2" w:rsidRPr="000A739B" w:rsidRDefault="004F6C00" w:rsidP="000A739B">
          <w:pPr>
            <w:pStyle w:val="Spistreci1"/>
            <w:rPr>
              <w:rFonts w:asciiTheme="minorHAnsi" w:eastAsiaTheme="minorEastAsia" w:hAnsiTheme="minorHAnsi" w:cstheme="minorBidi"/>
              <w:lang w:eastAsia="en-US"/>
            </w:rPr>
          </w:pPr>
          <w:hyperlink w:anchor="_Toc76659156" w:history="1">
            <w:r w:rsidR="00C733A2" w:rsidRPr="000A739B">
              <w:rPr>
                <w:rStyle w:val="Hipercze"/>
              </w:rPr>
              <w:t>II. POSTANOWIENIA MAJĄCE ZASTOSOWANIE DO KATEGORII BUDŻETU OPARTYCH NA ZWROCIE FAKTYCZNIE PONIESIONYCH KOSZTÓW</w:t>
            </w:r>
            <w:r w:rsidR="00C733A2" w:rsidRPr="000A739B">
              <w:rPr>
                <w:webHidden/>
              </w:rPr>
              <w:tab/>
            </w:r>
            <w:r w:rsidR="00C733A2" w:rsidRPr="000A739B">
              <w:rPr>
                <w:webHidden/>
              </w:rPr>
              <w:fldChar w:fldCharType="begin"/>
            </w:r>
            <w:r w:rsidR="00C733A2" w:rsidRPr="000A739B">
              <w:rPr>
                <w:webHidden/>
              </w:rPr>
              <w:instrText xml:space="preserve"> PAGEREF _Toc76659156 \h </w:instrText>
            </w:r>
            <w:r w:rsidR="00C733A2" w:rsidRPr="000A739B">
              <w:rPr>
                <w:webHidden/>
              </w:rPr>
            </w:r>
            <w:r w:rsidR="00C733A2" w:rsidRPr="000A739B">
              <w:rPr>
                <w:webHidden/>
              </w:rPr>
              <w:fldChar w:fldCharType="separate"/>
            </w:r>
            <w:r w:rsidR="00C733A2" w:rsidRPr="000A739B">
              <w:rPr>
                <w:webHidden/>
              </w:rPr>
              <w:t>8</w:t>
            </w:r>
            <w:r w:rsidR="00C733A2" w:rsidRPr="000A739B">
              <w:rPr>
                <w:webHidden/>
              </w:rPr>
              <w:fldChar w:fldCharType="end"/>
            </w:r>
          </w:hyperlink>
        </w:p>
        <w:p w14:paraId="3A0E7B48" w14:textId="3C4E9E1A" w:rsidR="00C733A2" w:rsidRPr="000A739B" w:rsidRDefault="004F6C00" w:rsidP="000A739B">
          <w:pPr>
            <w:pStyle w:val="Spistreci1"/>
            <w:ind w:firstLine="840"/>
            <w:rPr>
              <w:rFonts w:asciiTheme="minorHAnsi" w:eastAsiaTheme="minorEastAsia" w:hAnsiTheme="minorHAnsi" w:cstheme="minorBidi"/>
              <w:lang w:eastAsia="en-US"/>
            </w:rPr>
          </w:pPr>
          <w:hyperlink w:anchor="_Toc76659157" w:history="1">
            <w:r w:rsidR="00C733A2" w:rsidRPr="000A739B">
              <w:rPr>
                <w:rStyle w:val="Hipercze"/>
              </w:rPr>
              <w:t>II.1. Warunki zwrotu kosztów rzeczywistych</w:t>
            </w:r>
            <w:r w:rsidR="00C733A2" w:rsidRPr="000A739B">
              <w:rPr>
                <w:webHidden/>
              </w:rPr>
              <w:tab/>
            </w:r>
            <w:r w:rsidR="00C733A2" w:rsidRPr="000A739B">
              <w:rPr>
                <w:webHidden/>
              </w:rPr>
              <w:fldChar w:fldCharType="begin"/>
            </w:r>
            <w:r w:rsidR="00C733A2" w:rsidRPr="000A739B">
              <w:rPr>
                <w:webHidden/>
              </w:rPr>
              <w:instrText xml:space="preserve"> PAGEREF _Toc76659157 \h </w:instrText>
            </w:r>
            <w:r w:rsidR="00C733A2" w:rsidRPr="000A739B">
              <w:rPr>
                <w:webHidden/>
              </w:rPr>
            </w:r>
            <w:r w:rsidR="00C733A2" w:rsidRPr="000A739B">
              <w:rPr>
                <w:webHidden/>
              </w:rPr>
              <w:fldChar w:fldCharType="separate"/>
            </w:r>
            <w:r w:rsidR="00C733A2" w:rsidRPr="000A739B">
              <w:rPr>
                <w:webHidden/>
              </w:rPr>
              <w:t>8</w:t>
            </w:r>
            <w:r w:rsidR="00C733A2" w:rsidRPr="000A739B">
              <w:rPr>
                <w:webHidden/>
              </w:rPr>
              <w:fldChar w:fldCharType="end"/>
            </w:r>
          </w:hyperlink>
        </w:p>
        <w:p w14:paraId="589C3B9E" w14:textId="51D3604D" w:rsidR="00C733A2" w:rsidRPr="000A739B" w:rsidRDefault="004F6C00" w:rsidP="000A739B">
          <w:pPr>
            <w:pStyle w:val="Spistreci1"/>
            <w:ind w:firstLine="840"/>
            <w:rPr>
              <w:rFonts w:asciiTheme="minorHAnsi" w:eastAsiaTheme="minorEastAsia" w:hAnsiTheme="minorHAnsi" w:cstheme="minorBidi"/>
              <w:lang w:eastAsia="en-US"/>
            </w:rPr>
          </w:pPr>
          <w:hyperlink w:anchor="_Toc76659158" w:history="1">
            <w:r w:rsidR="00C733A2" w:rsidRPr="000A739B">
              <w:rPr>
                <w:rStyle w:val="Hipercze"/>
              </w:rPr>
              <w:t>II.2. Obliczanie kosztów rzeczywistych</w:t>
            </w:r>
            <w:r w:rsidR="00C733A2" w:rsidRPr="000A739B">
              <w:rPr>
                <w:webHidden/>
              </w:rPr>
              <w:tab/>
            </w:r>
            <w:r w:rsidR="00C733A2" w:rsidRPr="000A739B">
              <w:rPr>
                <w:webHidden/>
              </w:rPr>
              <w:fldChar w:fldCharType="begin"/>
            </w:r>
            <w:r w:rsidR="00C733A2" w:rsidRPr="000A739B">
              <w:rPr>
                <w:webHidden/>
              </w:rPr>
              <w:instrText xml:space="preserve"> PAGEREF _Toc76659158 \h </w:instrText>
            </w:r>
            <w:r w:rsidR="00C733A2" w:rsidRPr="000A739B">
              <w:rPr>
                <w:webHidden/>
              </w:rPr>
            </w:r>
            <w:r w:rsidR="00C733A2" w:rsidRPr="000A739B">
              <w:rPr>
                <w:webHidden/>
              </w:rPr>
              <w:fldChar w:fldCharType="separate"/>
            </w:r>
            <w:r w:rsidR="00C733A2" w:rsidRPr="000A739B">
              <w:rPr>
                <w:webHidden/>
              </w:rPr>
              <w:t>9</w:t>
            </w:r>
            <w:r w:rsidR="00C733A2" w:rsidRPr="000A739B">
              <w:rPr>
                <w:webHidden/>
              </w:rPr>
              <w:fldChar w:fldCharType="end"/>
            </w:r>
          </w:hyperlink>
        </w:p>
        <w:p w14:paraId="7CA7FAA8" w14:textId="5D41B9C8" w:rsidR="00C733A2" w:rsidRPr="000A739B" w:rsidRDefault="004F6C00" w:rsidP="000A739B">
          <w:pPr>
            <w:pStyle w:val="Spistreci1"/>
            <w:rPr>
              <w:rFonts w:asciiTheme="minorHAnsi" w:eastAsiaTheme="minorEastAsia" w:hAnsiTheme="minorHAnsi" w:cstheme="minorBidi"/>
              <w:lang w:eastAsia="en-US"/>
            </w:rPr>
          </w:pPr>
          <w:hyperlink w:anchor="_Toc76659159" w:history="1">
            <w:r w:rsidR="00C733A2" w:rsidRPr="000A739B">
              <w:rPr>
                <w:rStyle w:val="Hipercze"/>
              </w:rPr>
              <w:t>III. POSTANOWIENIA MAJĄCE ZASTOSOWANIE DO DZIAŁAŃ OPARTYCH NA PŁATNOŚCIACH RYCZAŁTOWYCH</w:t>
            </w:r>
            <w:r w:rsidR="00C733A2" w:rsidRPr="000A739B">
              <w:rPr>
                <w:webHidden/>
              </w:rPr>
              <w:tab/>
            </w:r>
            <w:r w:rsidR="00C733A2" w:rsidRPr="000A739B">
              <w:rPr>
                <w:webHidden/>
              </w:rPr>
              <w:fldChar w:fldCharType="begin"/>
            </w:r>
            <w:r w:rsidR="00C733A2" w:rsidRPr="000A739B">
              <w:rPr>
                <w:webHidden/>
              </w:rPr>
              <w:instrText xml:space="preserve"> PAGEREF _Toc76659159 \h </w:instrText>
            </w:r>
            <w:r w:rsidR="00C733A2" w:rsidRPr="000A739B">
              <w:rPr>
                <w:webHidden/>
              </w:rPr>
            </w:r>
            <w:r w:rsidR="00C733A2" w:rsidRPr="000A739B">
              <w:rPr>
                <w:webHidden/>
              </w:rPr>
              <w:fldChar w:fldCharType="separate"/>
            </w:r>
            <w:r w:rsidR="00C733A2" w:rsidRPr="000A739B">
              <w:rPr>
                <w:webHidden/>
              </w:rPr>
              <w:t>11</w:t>
            </w:r>
            <w:r w:rsidR="00C733A2" w:rsidRPr="000A739B">
              <w:rPr>
                <w:webHidden/>
              </w:rPr>
              <w:fldChar w:fldCharType="end"/>
            </w:r>
          </w:hyperlink>
        </w:p>
        <w:p w14:paraId="093D5365" w14:textId="6B9A5041" w:rsidR="00C733A2" w:rsidRPr="000A739B" w:rsidRDefault="004F6C00" w:rsidP="000A739B">
          <w:pPr>
            <w:pStyle w:val="Spistreci1"/>
            <w:rPr>
              <w:rFonts w:asciiTheme="minorHAnsi" w:eastAsiaTheme="minorEastAsia" w:hAnsiTheme="minorHAnsi" w:cstheme="minorBidi"/>
              <w:lang w:eastAsia="en-US"/>
            </w:rPr>
          </w:pPr>
          <w:hyperlink w:anchor="_Toc76659161" w:history="1">
            <w:r w:rsidR="00C733A2" w:rsidRPr="000A739B">
              <w:rPr>
                <w:rStyle w:val="Hipercze"/>
              </w:rPr>
              <w:t>IV. WARUNKI KWALIFIKOWALNOŚCI DZIAŁAŃ PODEJMOWANYCH W RAMACH PROJEKTU</w:t>
            </w:r>
            <w:r w:rsidR="00C733A2" w:rsidRPr="000A739B">
              <w:rPr>
                <w:webHidden/>
              </w:rPr>
              <w:tab/>
            </w:r>
            <w:r w:rsidR="00C733A2" w:rsidRPr="000A739B">
              <w:rPr>
                <w:webHidden/>
              </w:rPr>
              <w:fldChar w:fldCharType="begin"/>
            </w:r>
            <w:r w:rsidR="00C733A2" w:rsidRPr="000A739B">
              <w:rPr>
                <w:webHidden/>
              </w:rPr>
              <w:instrText xml:space="preserve"> PAGEREF _Toc76659161 \h </w:instrText>
            </w:r>
            <w:r w:rsidR="00C733A2" w:rsidRPr="000A739B">
              <w:rPr>
                <w:webHidden/>
              </w:rPr>
            </w:r>
            <w:r w:rsidR="00C733A2" w:rsidRPr="000A739B">
              <w:rPr>
                <w:webHidden/>
              </w:rPr>
              <w:fldChar w:fldCharType="separate"/>
            </w:r>
            <w:r w:rsidR="00C733A2" w:rsidRPr="000A739B">
              <w:rPr>
                <w:webHidden/>
              </w:rPr>
              <w:t>12</w:t>
            </w:r>
            <w:r w:rsidR="00C733A2" w:rsidRPr="000A739B">
              <w:rPr>
                <w:webHidden/>
              </w:rPr>
              <w:fldChar w:fldCharType="end"/>
            </w:r>
          </w:hyperlink>
        </w:p>
        <w:p w14:paraId="10B50EA1" w14:textId="55FF510D" w:rsidR="00C733A2" w:rsidRPr="000A739B" w:rsidRDefault="004F6C00" w:rsidP="000A739B">
          <w:pPr>
            <w:pStyle w:val="Spistreci1"/>
            <w:rPr>
              <w:rFonts w:asciiTheme="minorHAnsi" w:eastAsiaTheme="minorEastAsia" w:hAnsiTheme="minorHAnsi" w:cstheme="minorBidi"/>
              <w:lang w:eastAsia="en-US"/>
            </w:rPr>
          </w:pPr>
          <w:hyperlink w:anchor="_Toc76659162" w:history="1">
            <w:r w:rsidR="00C733A2" w:rsidRPr="000A739B">
              <w:rPr>
                <w:rStyle w:val="Hipercze"/>
              </w:rPr>
              <w:t>V. SPRAWOZDANIE KOŃCOWE</w:t>
            </w:r>
            <w:r w:rsidR="00C733A2" w:rsidRPr="000A739B">
              <w:rPr>
                <w:webHidden/>
              </w:rPr>
              <w:tab/>
            </w:r>
            <w:r w:rsidR="00C733A2" w:rsidRPr="000A739B">
              <w:rPr>
                <w:webHidden/>
              </w:rPr>
              <w:fldChar w:fldCharType="begin"/>
            </w:r>
            <w:r w:rsidR="00C733A2" w:rsidRPr="000A739B">
              <w:rPr>
                <w:webHidden/>
              </w:rPr>
              <w:instrText xml:space="preserve"> PAGEREF _Toc76659162 \h </w:instrText>
            </w:r>
            <w:r w:rsidR="00C733A2" w:rsidRPr="000A739B">
              <w:rPr>
                <w:webHidden/>
              </w:rPr>
            </w:r>
            <w:r w:rsidR="00C733A2" w:rsidRPr="000A739B">
              <w:rPr>
                <w:webHidden/>
              </w:rPr>
              <w:fldChar w:fldCharType="separate"/>
            </w:r>
            <w:r w:rsidR="00C733A2" w:rsidRPr="000A739B">
              <w:rPr>
                <w:webHidden/>
              </w:rPr>
              <w:t>12</w:t>
            </w:r>
            <w:r w:rsidR="00C733A2" w:rsidRPr="000A739B">
              <w:rPr>
                <w:webHidden/>
              </w:rPr>
              <w:fldChar w:fldCharType="end"/>
            </w:r>
          </w:hyperlink>
        </w:p>
        <w:p w14:paraId="0CFEEE2A" w14:textId="5F1B15DD" w:rsidR="00C733A2" w:rsidRPr="000A739B" w:rsidRDefault="004F6C00" w:rsidP="000A739B">
          <w:pPr>
            <w:pStyle w:val="Spistreci1"/>
            <w:rPr>
              <w:rFonts w:asciiTheme="minorHAnsi" w:eastAsiaTheme="minorEastAsia" w:hAnsiTheme="minorHAnsi" w:cstheme="minorBidi"/>
              <w:lang w:eastAsia="en-US"/>
            </w:rPr>
          </w:pPr>
          <w:hyperlink w:anchor="_Toc76659163" w:history="1">
            <w:r w:rsidR="00C733A2" w:rsidRPr="000A739B">
              <w:rPr>
                <w:rStyle w:val="Hipercze"/>
              </w:rPr>
              <w:t>VI. OBNIŻENIE DOTACJI W PRZYPADKU NIEZADOWALAJĄCEJ, NIEPEŁNEJ LUB SPÓŹNIONEJ REALIZACJI PROJEKTU</w:t>
            </w:r>
            <w:r w:rsidR="00C733A2" w:rsidRPr="000A739B">
              <w:rPr>
                <w:webHidden/>
              </w:rPr>
              <w:tab/>
            </w:r>
            <w:r w:rsidR="00C733A2" w:rsidRPr="000A739B">
              <w:rPr>
                <w:webHidden/>
              </w:rPr>
              <w:fldChar w:fldCharType="begin"/>
            </w:r>
            <w:r w:rsidR="00C733A2" w:rsidRPr="000A739B">
              <w:rPr>
                <w:webHidden/>
              </w:rPr>
              <w:instrText xml:space="preserve"> PAGEREF _Toc76659163 \h </w:instrText>
            </w:r>
            <w:r w:rsidR="00C733A2" w:rsidRPr="000A739B">
              <w:rPr>
                <w:webHidden/>
              </w:rPr>
            </w:r>
            <w:r w:rsidR="00C733A2" w:rsidRPr="000A739B">
              <w:rPr>
                <w:webHidden/>
              </w:rPr>
              <w:fldChar w:fldCharType="separate"/>
            </w:r>
            <w:r w:rsidR="00C733A2" w:rsidRPr="000A739B">
              <w:rPr>
                <w:webHidden/>
              </w:rPr>
              <w:t>13</w:t>
            </w:r>
            <w:r w:rsidR="00C733A2" w:rsidRPr="000A739B">
              <w:rPr>
                <w:webHidden/>
              </w:rPr>
              <w:fldChar w:fldCharType="end"/>
            </w:r>
          </w:hyperlink>
        </w:p>
        <w:p w14:paraId="2B037329" w14:textId="6EE95637" w:rsidR="00C733A2" w:rsidRPr="000A739B" w:rsidRDefault="004F6C00" w:rsidP="000A739B">
          <w:pPr>
            <w:pStyle w:val="Spistreci1"/>
            <w:rPr>
              <w:rFonts w:asciiTheme="minorHAnsi" w:eastAsiaTheme="minorEastAsia" w:hAnsiTheme="minorHAnsi" w:cstheme="minorBidi"/>
              <w:lang w:eastAsia="en-US"/>
            </w:rPr>
          </w:pPr>
          <w:hyperlink w:anchor="_Toc76659164" w:history="1">
            <w:r w:rsidR="00C733A2" w:rsidRPr="000A739B">
              <w:rPr>
                <w:rStyle w:val="Hipercze"/>
              </w:rPr>
              <w:t>VII. KONTROLE BENEFICJENTÓW DOTACJI I PRZEKAZYWANIE DOKUMENTÓW POTWIERDZAJĄCYCH</w:t>
            </w:r>
            <w:r w:rsidR="00C733A2" w:rsidRPr="000A739B">
              <w:rPr>
                <w:webHidden/>
              </w:rPr>
              <w:tab/>
            </w:r>
            <w:r w:rsidR="00C733A2" w:rsidRPr="000A739B">
              <w:rPr>
                <w:webHidden/>
              </w:rPr>
              <w:fldChar w:fldCharType="begin"/>
            </w:r>
            <w:r w:rsidR="00C733A2" w:rsidRPr="000A739B">
              <w:rPr>
                <w:webHidden/>
              </w:rPr>
              <w:instrText xml:space="preserve"> PAGEREF _Toc76659164 \h </w:instrText>
            </w:r>
            <w:r w:rsidR="00C733A2" w:rsidRPr="000A739B">
              <w:rPr>
                <w:webHidden/>
              </w:rPr>
            </w:r>
            <w:r w:rsidR="00C733A2" w:rsidRPr="000A739B">
              <w:rPr>
                <w:webHidden/>
              </w:rPr>
              <w:fldChar w:fldCharType="separate"/>
            </w:r>
            <w:r w:rsidR="00C733A2" w:rsidRPr="000A739B">
              <w:rPr>
                <w:webHidden/>
              </w:rPr>
              <w:t>14</w:t>
            </w:r>
            <w:r w:rsidR="00C733A2" w:rsidRPr="000A739B">
              <w:rPr>
                <w:webHidden/>
              </w:rPr>
              <w:fldChar w:fldCharType="end"/>
            </w:r>
          </w:hyperlink>
        </w:p>
        <w:p w14:paraId="2A0E87C6" w14:textId="04866809" w:rsidR="004535D4" w:rsidRPr="000A739B" w:rsidRDefault="004535D4">
          <w:r w:rsidRPr="000A739B">
            <w:rPr>
              <w:b/>
              <w:bCs/>
            </w:rPr>
            <w:fldChar w:fldCharType="end"/>
          </w:r>
        </w:p>
      </w:sdtContent>
    </w:sdt>
    <w:p w14:paraId="0A7B78DF" w14:textId="77777777" w:rsidR="00306815" w:rsidRPr="000A739B" w:rsidRDefault="00306815" w:rsidP="00F969F8"/>
    <w:p w14:paraId="3CF7B56E" w14:textId="7B280485" w:rsidR="00413B78" w:rsidRPr="000A739B" w:rsidRDefault="000A24BF" w:rsidP="00F969F8">
      <w:r w:rsidRPr="000A739B">
        <w:rPr>
          <w:b/>
        </w:rPr>
        <w:fldChar w:fldCharType="begin"/>
      </w:r>
      <w:r w:rsidRPr="000A739B">
        <w:rPr>
          <w:b/>
        </w:rPr>
        <w:instrText xml:space="preserve"> TOC \o "1-4" \h \z \u </w:instrText>
      </w:r>
      <w:r w:rsidRPr="000A739B">
        <w:rPr>
          <w:b/>
        </w:rPr>
        <w:fldChar w:fldCharType="end"/>
      </w:r>
    </w:p>
    <w:p w14:paraId="45304122" w14:textId="77777777" w:rsidR="004D39F7" w:rsidRPr="000A739B" w:rsidRDefault="004D39F7">
      <w:pPr>
        <w:suppressAutoHyphens w:val="0"/>
        <w:spacing w:after="0" w:line="240" w:lineRule="auto"/>
        <w:rPr>
          <w:rFonts w:ascii="Times New Roman" w:hAnsi="Times New Roman" w:cs="font218"/>
          <w:b/>
          <w:bCs/>
          <w:sz w:val="24"/>
          <w:szCs w:val="28"/>
        </w:rPr>
      </w:pPr>
      <w:bookmarkStart w:id="0" w:name="_Toc71910315"/>
      <w:bookmarkStart w:id="1" w:name="_Toc71910705"/>
      <w:r w:rsidRPr="000A739B">
        <w:br w:type="page"/>
      </w:r>
    </w:p>
    <w:p w14:paraId="05F806C5" w14:textId="20DC7990" w:rsidR="00B26960" w:rsidRPr="000A739B" w:rsidRDefault="00B26960" w:rsidP="00F969F8">
      <w:pPr>
        <w:pStyle w:val="Heading21"/>
        <w:rPr>
          <w:rFonts w:eastAsia="Times New Roman"/>
        </w:rPr>
      </w:pPr>
      <w:bookmarkStart w:id="2" w:name="_Toc76659152"/>
      <w:r w:rsidRPr="000A739B">
        <w:lastRenderedPageBreak/>
        <w:t>I. POSTANOWIENIA MAJĄCE ZASTOSOWANIE DO KATEGORII BUDŻETU OPARTYCH NA WKŁADACH JEDNOSTKOWYCH</w:t>
      </w:r>
      <w:bookmarkEnd w:id="0"/>
      <w:bookmarkEnd w:id="1"/>
      <w:bookmarkEnd w:id="2"/>
      <w:r w:rsidRPr="000A739B">
        <w:t xml:space="preserve"> </w:t>
      </w:r>
    </w:p>
    <w:p w14:paraId="172863D3" w14:textId="77777777" w:rsidR="00B26960" w:rsidRPr="000A739B" w:rsidRDefault="00B26960" w:rsidP="00F969F8"/>
    <w:p w14:paraId="038A483C" w14:textId="77777777" w:rsidR="00B26960" w:rsidRPr="000A739B" w:rsidRDefault="00B26960" w:rsidP="00F969F8">
      <w:pPr>
        <w:pStyle w:val="Heading21"/>
      </w:pPr>
      <w:bookmarkStart w:id="3" w:name="_Toc71910316"/>
      <w:bookmarkStart w:id="4" w:name="_Toc71910706"/>
      <w:bookmarkStart w:id="5" w:name="_Toc76659153"/>
      <w:r w:rsidRPr="000A739B">
        <w:t>I.1 Warunki kwalifikowalności wkładów jednostkowych</w:t>
      </w:r>
      <w:bookmarkEnd w:id="3"/>
      <w:bookmarkEnd w:id="4"/>
      <w:bookmarkEnd w:id="5"/>
    </w:p>
    <w:p w14:paraId="6B01CA36" w14:textId="77777777" w:rsidR="00B26960" w:rsidRPr="000A739B" w:rsidRDefault="00B26960">
      <w:pPr>
        <w:spacing w:after="0" w:line="100" w:lineRule="atLeast"/>
        <w:jc w:val="both"/>
        <w:rPr>
          <w:rFonts w:ascii="Times New Roman" w:hAnsi="Times New Roman"/>
          <w:sz w:val="24"/>
          <w:szCs w:val="24"/>
        </w:rPr>
      </w:pPr>
    </w:p>
    <w:p w14:paraId="3EB75E19" w14:textId="77777777" w:rsidR="00B26960" w:rsidRPr="000A739B" w:rsidRDefault="00B26960">
      <w:pPr>
        <w:spacing w:after="0" w:line="100" w:lineRule="atLeast"/>
        <w:jc w:val="both"/>
        <w:rPr>
          <w:rFonts w:ascii="Times New Roman" w:hAnsi="Times New Roman"/>
          <w:sz w:val="24"/>
          <w:szCs w:val="24"/>
        </w:rPr>
      </w:pPr>
      <w:r w:rsidRPr="000A739B">
        <w:rPr>
          <w:rFonts w:ascii="Times New Roman" w:hAnsi="Times New Roman"/>
          <w:sz w:val="24"/>
          <w:szCs w:val="24"/>
        </w:rPr>
        <w:t>W przypadku gdy dotacja przybiera formę wkładu jednostkowego, liczba jednostek musi spełniać następujące warunki:</w:t>
      </w:r>
    </w:p>
    <w:p w14:paraId="1BA1AEE4" w14:textId="77777777" w:rsidR="00B26960" w:rsidRPr="000A739B" w:rsidRDefault="00B26960">
      <w:pPr>
        <w:spacing w:after="0" w:line="100" w:lineRule="atLeast"/>
        <w:jc w:val="both"/>
        <w:rPr>
          <w:rFonts w:ascii="Times New Roman" w:hAnsi="Times New Roman"/>
          <w:sz w:val="24"/>
          <w:szCs w:val="24"/>
        </w:rPr>
      </w:pPr>
    </w:p>
    <w:p w14:paraId="24BF1115" w14:textId="556ABDCA" w:rsidR="00B26960" w:rsidRPr="000A739B" w:rsidRDefault="00B26960">
      <w:pPr>
        <w:numPr>
          <w:ilvl w:val="0"/>
          <w:numId w:val="10"/>
        </w:numPr>
        <w:spacing w:after="0" w:line="100" w:lineRule="atLeast"/>
        <w:jc w:val="both"/>
        <w:rPr>
          <w:rFonts w:ascii="Times New Roman" w:hAnsi="Times New Roman"/>
          <w:sz w:val="24"/>
          <w:szCs w:val="24"/>
        </w:rPr>
      </w:pPr>
      <w:r w:rsidRPr="000A739B">
        <w:rPr>
          <w:rFonts w:ascii="Times New Roman" w:hAnsi="Times New Roman"/>
          <w:sz w:val="24"/>
          <w:szCs w:val="24"/>
        </w:rPr>
        <w:t>jednostki muszą być faktycznie wykorzystane lub wytworzone</w:t>
      </w:r>
      <w:r w:rsidR="000A739B" w:rsidRPr="000A739B">
        <w:rPr>
          <w:rFonts w:ascii="Times New Roman" w:hAnsi="Times New Roman"/>
          <w:sz w:val="24"/>
          <w:szCs w:val="24"/>
        </w:rPr>
        <w:t xml:space="preserve"> w okr</w:t>
      </w:r>
      <w:r w:rsidRPr="000A739B">
        <w:rPr>
          <w:rFonts w:ascii="Times New Roman" w:hAnsi="Times New Roman"/>
          <w:sz w:val="24"/>
          <w:szCs w:val="24"/>
        </w:rPr>
        <w:t>esie ustalonym</w:t>
      </w:r>
      <w:r w:rsidR="000A739B" w:rsidRPr="000A739B">
        <w:rPr>
          <w:rFonts w:ascii="Times New Roman" w:hAnsi="Times New Roman"/>
          <w:sz w:val="24"/>
          <w:szCs w:val="24"/>
        </w:rPr>
        <w:t xml:space="preserve"> w art</w:t>
      </w:r>
      <w:r w:rsidRPr="000A739B">
        <w:rPr>
          <w:rFonts w:ascii="Times New Roman" w:hAnsi="Times New Roman"/>
          <w:sz w:val="24"/>
          <w:szCs w:val="24"/>
        </w:rPr>
        <w:t>. I.2.2 warunków szczegółowych;</w:t>
      </w:r>
    </w:p>
    <w:p w14:paraId="50FF2B91" w14:textId="77777777" w:rsidR="00B26960" w:rsidRPr="000A739B" w:rsidRDefault="00B26960">
      <w:pPr>
        <w:spacing w:after="0" w:line="100" w:lineRule="atLeast"/>
        <w:ind w:left="720"/>
        <w:jc w:val="both"/>
        <w:rPr>
          <w:rFonts w:ascii="Times New Roman" w:hAnsi="Times New Roman"/>
          <w:sz w:val="24"/>
          <w:szCs w:val="24"/>
        </w:rPr>
      </w:pPr>
    </w:p>
    <w:p w14:paraId="68374AD1" w14:textId="0E27931F" w:rsidR="00B26960" w:rsidRPr="000A739B" w:rsidRDefault="00B26960">
      <w:pPr>
        <w:numPr>
          <w:ilvl w:val="0"/>
          <w:numId w:val="10"/>
        </w:numPr>
        <w:spacing w:after="0" w:line="100" w:lineRule="atLeast"/>
        <w:rPr>
          <w:rFonts w:ascii="Times New Roman" w:hAnsi="Times New Roman"/>
          <w:sz w:val="24"/>
          <w:szCs w:val="24"/>
        </w:rPr>
      </w:pPr>
      <w:r w:rsidRPr="000A739B">
        <w:rPr>
          <w:rFonts w:ascii="Times New Roman" w:hAnsi="Times New Roman"/>
          <w:sz w:val="24"/>
          <w:szCs w:val="24"/>
        </w:rPr>
        <w:t>jednostki muszą być niezbędne do realizacji projektu lub wytworzone</w:t>
      </w:r>
      <w:r w:rsidR="000A739B" w:rsidRPr="000A739B">
        <w:rPr>
          <w:rFonts w:ascii="Times New Roman" w:hAnsi="Times New Roman"/>
          <w:sz w:val="24"/>
          <w:szCs w:val="24"/>
        </w:rPr>
        <w:t xml:space="preserve"> w jeg</w:t>
      </w:r>
      <w:r w:rsidRPr="000A739B">
        <w:rPr>
          <w:rFonts w:ascii="Times New Roman" w:hAnsi="Times New Roman"/>
          <w:sz w:val="24"/>
          <w:szCs w:val="24"/>
        </w:rPr>
        <w:t>o trakcie;</w:t>
      </w:r>
    </w:p>
    <w:p w14:paraId="2C3E1868" w14:textId="77777777" w:rsidR="00B26960" w:rsidRPr="000A739B" w:rsidRDefault="00B26960">
      <w:pPr>
        <w:spacing w:after="0" w:line="100" w:lineRule="atLeast"/>
        <w:ind w:left="720"/>
        <w:rPr>
          <w:rFonts w:ascii="Times New Roman" w:hAnsi="Times New Roman"/>
          <w:sz w:val="24"/>
          <w:szCs w:val="24"/>
        </w:rPr>
      </w:pPr>
    </w:p>
    <w:p w14:paraId="653B1782" w14:textId="18BB506B" w:rsidR="00B26960" w:rsidRPr="000A739B" w:rsidRDefault="00B26960">
      <w:pPr>
        <w:numPr>
          <w:ilvl w:val="0"/>
          <w:numId w:val="10"/>
        </w:numPr>
        <w:spacing w:after="0" w:line="100" w:lineRule="atLeast"/>
        <w:rPr>
          <w:rFonts w:ascii="Times New Roman" w:hAnsi="Times New Roman"/>
          <w:sz w:val="24"/>
          <w:szCs w:val="24"/>
          <w:shd w:val="clear" w:color="auto" w:fill="00FF00"/>
        </w:rPr>
      </w:pPr>
      <w:r w:rsidRPr="000A739B">
        <w:rPr>
          <w:rFonts w:ascii="Times New Roman" w:hAnsi="Times New Roman"/>
          <w:sz w:val="24"/>
          <w:szCs w:val="24"/>
        </w:rPr>
        <w:t>możliwa musi być identyfikacja</w:t>
      </w:r>
      <w:r w:rsidR="000A739B" w:rsidRPr="000A739B">
        <w:rPr>
          <w:rFonts w:ascii="Times New Roman" w:hAnsi="Times New Roman"/>
          <w:sz w:val="24"/>
          <w:szCs w:val="24"/>
        </w:rPr>
        <w:t xml:space="preserve"> i spr</w:t>
      </w:r>
      <w:r w:rsidRPr="000A739B">
        <w:rPr>
          <w:rFonts w:ascii="Times New Roman" w:hAnsi="Times New Roman"/>
          <w:sz w:val="24"/>
          <w:szCs w:val="24"/>
        </w:rPr>
        <w:t>awdzenie liczby jednostek,</w:t>
      </w:r>
      <w:r w:rsidR="000A739B" w:rsidRPr="000A739B">
        <w:rPr>
          <w:rFonts w:ascii="Times New Roman" w:hAnsi="Times New Roman"/>
          <w:sz w:val="24"/>
          <w:szCs w:val="24"/>
        </w:rPr>
        <w:t xml:space="preserve"> w szc</w:t>
      </w:r>
      <w:r w:rsidRPr="000A739B">
        <w:rPr>
          <w:rFonts w:ascii="Times New Roman" w:hAnsi="Times New Roman"/>
          <w:sz w:val="24"/>
          <w:szCs w:val="24"/>
        </w:rPr>
        <w:t>zególności na podstawie ewidencji</w:t>
      </w:r>
      <w:r w:rsidR="000A739B" w:rsidRPr="000A739B">
        <w:rPr>
          <w:rFonts w:ascii="Times New Roman" w:hAnsi="Times New Roman"/>
          <w:sz w:val="24"/>
          <w:szCs w:val="24"/>
        </w:rPr>
        <w:t xml:space="preserve"> i dok</w:t>
      </w:r>
      <w:r w:rsidRPr="000A739B">
        <w:rPr>
          <w:rFonts w:ascii="Times New Roman" w:hAnsi="Times New Roman"/>
          <w:sz w:val="24"/>
          <w:szCs w:val="24"/>
        </w:rPr>
        <w:t>umentacji określonej</w:t>
      </w:r>
      <w:r w:rsidR="000A739B" w:rsidRPr="000A739B">
        <w:rPr>
          <w:rFonts w:ascii="Times New Roman" w:hAnsi="Times New Roman"/>
          <w:sz w:val="24"/>
          <w:szCs w:val="24"/>
        </w:rPr>
        <w:t xml:space="preserve"> w nin</w:t>
      </w:r>
      <w:r w:rsidRPr="000A739B">
        <w:rPr>
          <w:rFonts w:ascii="Times New Roman" w:hAnsi="Times New Roman"/>
          <w:sz w:val="24"/>
          <w:szCs w:val="24"/>
        </w:rPr>
        <w:t xml:space="preserve">iejszym załączniku. </w:t>
      </w:r>
    </w:p>
    <w:p w14:paraId="2701CC3E" w14:textId="77777777" w:rsidR="00B26960" w:rsidRPr="000A739B" w:rsidRDefault="00B26960">
      <w:pPr>
        <w:spacing w:after="0" w:line="100" w:lineRule="atLeast"/>
        <w:ind w:left="720"/>
        <w:rPr>
          <w:rFonts w:ascii="Times New Roman" w:hAnsi="Times New Roman"/>
          <w:sz w:val="24"/>
          <w:szCs w:val="24"/>
          <w:shd w:val="clear" w:color="auto" w:fill="00FF00"/>
        </w:rPr>
      </w:pPr>
    </w:p>
    <w:p w14:paraId="0B051D3A" w14:textId="77777777" w:rsidR="00B26960" w:rsidRPr="000A739B" w:rsidRDefault="00B26960">
      <w:pPr>
        <w:spacing w:after="0" w:line="100" w:lineRule="atLeast"/>
        <w:rPr>
          <w:rFonts w:ascii="Times New Roman" w:hAnsi="Times New Roman"/>
          <w:sz w:val="24"/>
          <w:szCs w:val="24"/>
          <w:shd w:val="clear" w:color="auto" w:fill="00FF00"/>
        </w:rPr>
      </w:pPr>
    </w:p>
    <w:p w14:paraId="5E3EDE1C" w14:textId="2E0F1C77" w:rsidR="00B26960" w:rsidRPr="000A739B" w:rsidRDefault="00B26960" w:rsidP="00F969F8">
      <w:pPr>
        <w:pStyle w:val="Heading21"/>
      </w:pPr>
      <w:bookmarkStart w:id="6" w:name="_Toc71910317"/>
      <w:bookmarkStart w:id="7" w:name="_Toc71910707"/>
      <w:bookmarkStart w:id="8" w:name="_Toc76659154"/>
      <w:r w:rsidRPr="000A739B">
        <w:t>I.2 Obliczanie wkładów jednostkowych</w:t>
      </w:r>
      <w:r w:rsidR="000A739B" w:rsidRPr="000A739B">
        <w:t xml:space="preserve"> i dok</w:t>
      </w:r>
      <w:r w:rsidRPr="000A739B">
        <w:t>umenty je potwierdzające</w:t>
      </w:r>
      <w:bookmarkEnd w:id="6"/>
      <w:bookmarkEnd w:id="7"/>
      <w:bookmarkEnd w:id="8"/>
    </w:p>
    <w:p w14:paraId="2917AF96" w14:textId="0AAF954B" w:rsidR="00B26960" w:rsidRPr="000A739B" w:rsidRDefault="00B26960" w:rsidP="00F969F8">
      <w:pPr>
        <w:pStyle w:val="Heading31"/>
        <w:numPr>
          <w:ilvl w:val="0"/>
          <w:numId w:val="0"/>
        </w:numPr>
        <w:ind w:left="1366" w:hanging="1366"/>
        <w:rPr>
          <w:u w:val="single"/>
          <w:shd w:val="clear" w:color="auto" w:fill="FFFF00"/>
        </w:rPr>
      </w:pPr>
    </w:p>
    <w:p w14:paraId="0CB7C385" w14:textId="538C15CE" w:rsidR="00B26960" w:rsidRPr="000A739B"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rPr>
      </w:pPr>
      <w:r w:rsidRPr="000A739B">
        <w:rPr>
          <w:rFonts w:ascii="Times New Roman" w:hAnsi="Times New Roman"/>
          <w:b/>
          <w:sz w:val="24"/>
          <w:szCs w:val="24"/>
          <w:highlight w:val="yellow"/>
          <w:u w:val="single"/>
          <w:shd w:val="clear" w:color="auto" w:fill="FFFF00"/>
        </w:rPr>
        <w:t>Zarządzanie projektem</w:t>
      </w:r>
      <w:r w:rsidR="000A739B" w:rsidRPr="000A739B">
        <w:rPr>
          <w:rFonts w:ascii="Times New Roman" w:hAnsi="Times New Roman"/>
          <w:b/>
          <w:sz w:val="24"/>
          <w:szCs w:val="24"/>
          <w:highlight w:val="yellow"/>
          <w:u w:val="single"/>
          <w:shd w:val="clear" w:color="auto" w:fill="FFFF00"/>
        </w:rPr>
        <w:t xml:space="preserve"> i jeg</w:t>
      </w:r>
      <w:r w:rsidRPr="000A739B">
        <w:rPr>
          <w:rFonts w:ascii="Times New Roman" w:hAnsi="Times New Roman"/>
          <w:b/>
          <w:sz w:val="24"/>
          <w:szCs w:val="24"/>
          <w:highlight w:val="yellow"/>
          <w:u w:val="single"/>
          <w:shd w:val="clear" w:color="auto" w:fill="FFFF00"/>
        </w:rPr>
        <w:t>o wdrażanie</w:t>
      </w:r>
    </w:p>
    <w:p w14:paraId="00D4775F" w14:textId="77777777" w:rsidR="00B26960" w:rsidRPr="000A739B" w:rsidRDefault="00B26960">
      <w:pPr>
        <w:tabs>
          <w:tab w:val="left" w:pos="851"/>
        </w:tabs>
        <w:spacing w:after="0" w:line="100" w:lineRule="atLeast"/>
        <w:jc w:val="both"/>
        <w:rPr>
          <w:rFonts w:ascii="Times New Roman" w:hAnsi="Times New Roman"/>
          <w:sz w:val="24"/>
          <w:szCs w:val="24"/>
          <w:u w:val="single"/>
        </w:rPr>
      </w:pPr>
    </w:p>
    <w:p w14:paraId="71F437DF" w14:textId="50E5BD7C" w:rsidR="00B26960" w:rsidRPr="000A739B" w:rsidRDefault="00B26960" w:rsidP="00184345">
      <w:pPr>
        <w:numPr>
          <w:ilvl w:val="0"/>
          <w:numId w:val="24"/>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Obliczanie kwoty dotacji: kwotę dotacji oblicza się przez pomnożenie łącznej liczby miesięcy trwania projektu przez wkład jednostkowy mający zastosowanie do beneficjenta, jak określono</w:t>
      </w:r>
      <w:r w:rsidR="000A739B" w:rsidRPr="000A739B">
        <w:rPr>
          <w:rFonts w:ascii="Times New Roman" w:hAnsi="Times New Roman"/>
          <w:sz w:val="24"/>
          <w:szCs w:val="24"/>
        </w:rPr>
        <w:t xml:space="preserve"> w zał</w:t>
      </w:r>
      <w:r w:rsidRPr="000A739B">
        <w:rPr>
          <w:rFonts w:ascii="Times New Roman" w:hAnsi="Times New Roman"/>
          <w:sz w:val="24"/>
          <w:szCs w:val="24"/>
        </w:rPr>
        <w:t>ączniku IV do umowy. Beneficjenci muszą uzgodnić między sobą podział kwoty</w:t>
      </w:r>
      <w:r w:rsidR="000A739B" w:rsidRPr="000A739B">
        <w:rPr>
          <w:rFonts w:ascii="Times New Roman" w:hAnsi="Times New Roman"/>
          <w:sz w:val="24"/>
          <w:szCs w:val="24"/>
        </w:rPr>
        <w:t xml:space="preserve"> w zal</w:t>
      </w:r>
      <w:r w:rsidRPr="000A739B">
        <w:rPr>
          <w:rFonts w:ascii="Times New Roman" w:hAnsi="Times New Roman"/>
          <w:sz w:val="24"/>
          <w:szCs w:val="24"/>
        </w:rPr>
        <w:t>eżności od ich nakładu pracy</w:t>
      </w:r>
      <w:r w:rsidR="000A739B" w:rsidRPr="000A739B">
        <w:rPr>
          <w:rFonts w:ascii="Times New Roman" w:hAnsi="Times New Roman"/>
          <w:sz w:val="24"/>
          <w:szCs w:val="24"/>
        </w:rPr>
        <w:t xml:space="preserve"> i wkł</w:t>
      </w:r>
      <w:r w:rsidRPr="000A739B">
        <w:rPr>
          <w:rFonts w:ascii="Times New Roman" w:hAnsi="Times New Roman"/>
          <w:sz w:val="24"/>
          <w:szCs w:val="24"/>
        </w:rPr>
        <w:t>adu</w:t>
      </w:r>
      <w:r w:rsidR="000A739B" w:rsidRPr="000A739B">
        <w:rPr>
          <w:rFonts w:ascii="Times New Roman" w:hAnsi="Times New Roman"/>
          <w:sz w:val="24"/>
          <w:szCs w:val="24"/>
        </w:rPr>
        <w:t xml:space="preserve"> w dzi</w:t>
      </w:r>
      <w:r w:rsidRPr="000A739B">
        <w:rPr>
          <w:rFonts w:ascii="Times New Roman" w:hAnsi="Times New Roman"/>
          <w:sz w:val="24"/>
          <w:szCs w:val="24"/>
        </w:rPr>
        <w:t>ałania</w:t>
      </w:r>
      <w:r w:rsidR="000A739B" w:rsidRPr="000A739B">
        <w:rPr>
          <w:rFonts w:ascii="Times New Roman" w:hAnsi="Times New Roman"/>
          <w:sz w:val="24"/>
          <w:szCs w:val="24"/>
        </w:rPr>
        <w:t xml:space="preserve"> w ram</w:t>
      </w:r>
      <w:r w:rsidRPr="000A739B">
        <w:rPr>
          <w:rFonts w:ascii="Times New Roman" w:hAnsi="Times New Roman"/>
          <w:sz w:val="24"/>
          <w:szCs w:val="24"/>
        </w:rPr>
        <w:t>ach projektu oraz</w:t>
      </w:r>
      <w:r w:rsidR="000A739B" w:rsidRPr="000A739B">
        <w:rPr>
          <w:rFonts w:ascii="Times New Roman" w:hAnsi="Times New Roman"/>
          <w:sz w:val="24"/>
          <w:szCs w:val="24"/>
        </w:rPr>
        <w:t xml:space="preserve"> w rez</w:t>
      </w:r>
      <w:r w:rsidRPr="000A739B">
        <w:rPr>
          <w:rFonts w:ascii="Times New Roman" w:hAnsi="Times New Roman"/>
          <w:sz w:val="24"/>
          <w:szCs w:val="24"/>
        </w:rPr>
        <w:t>ultaty.</w:t>
      </w:r>
    </w:p>
    <w:p w14:paraId="41106757" w14:textId="13F567DB" w:rsidR="00B26960" w:rsidRPr="000A739B" w:rsidRDefault="00B26960" w:rsidP="00184345">
      <w:pPr>
        <w:numPr>
          <w:ilvl w:val="0"/>
          <w:numId w:val="24"/>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Zdarzenie inicjujące: zdarzeniem, które warunkuje prawo do otrzymania dotacji, jest przeprowadzenie przez beneficjenta działań</w:t>
      </w:r>
      <w:r w:rsidR="000A739B" w:rsidRPr="000A739B">
        <w:rPr>
          <w:rFonts w:ascii="Times New Roman" w:hAnsi="Times New Roman"/>
          <w:sz w:val="24"/>
          <w:szCs w:val="24"/>
        </w:rPr>
        <w:t xml:space="preserve"> w ram</w:t>
      </w:r>
      <w:r w:rsidRPr="000A739B">
        <w:rPr>
          <w:rFonts w:ascii="Times New Roman" w:hAnsi="Times New Roman"/>
          <w:sz w:val="24"/>
          <w:szCs w:val="24"/>
        </w:rPr>
        <w:t>ach projektu</w:t>
      </w:r>
      <w:r w:rsidR="000A739B" w:rsidRPr="000A739B">
        <w:rPr>
          <w:rFonts w:ascii="Times New Roman" w:hAnsi="Times New Roman"/>
          <w:sz w:val="24"/>
          <w:szCs w:val="24"/>
        </w:rPr>
        <w:t xml:space="preserve"> i uzy</w:t>
      </w:r>
      <w:r w:rsidRPr="000A739B">
        <w:rPr>
          <w:rFonts w:ascii="Times New Roman" w:hAnsi="Times New Roman"/>
          <w:sz w:val="24"/>
          <w:szCs w:val="24"/>
        </w:rPr>
        <w:t>skanie przez niego wyników, które są pokrywane</w:t>
      </w:r>
      <w:r w:rsidR="000A739B" w:rsidRPr="000A739B">
        <w:rPr>
          <w:rFonts w:ascii="Times New Roman" w:hAnsi="Times New Roman"/>
          <w:sz w:val="24"/>
          <w:szCs w:val="24"/>
        </w:rPr>
        <w:t xml:space="preserve"> z tej</w:t>
      </w:r>
      <w:r w:rsidRPr="000A739B">
        <w:rPr>
          <w:rFonts w:ascii="Times New Roman" w:hAnsi="Times New Roman"/>
          <w:sz w:val="24"/>
          <w:szCs w:val="24"/>
        </w:rPr>
        <w:t xml:space="preserve"> kategorii budżetu,</w:t>
      </w:r>
      <w:r w:rsidR="000A739B" w:rsidRPr="000A739B">
        <w:rPr>
          <w:rFonts w:ascii="Times New Roman" w:hAnsi="Times New Roman"/>
          <w:sz w:val="24"/>
          <w:szCs w:val="24"/>
        </w:rPr>
        <w:t xml:space="preserve"> o któ</w:t>
      </w:r>
      <w:r w:rsidRPr="000A739B">
        <w:rPr>
          <w:rFonts w:ascii="Times New Roman" w:hAnsi="Times New Roman"/>
          <w:sz w:val="24"/>
          <w:szCs w:val="24"/>
        </w:rPr>
        <w:t>rą ubiegano się we wniosku</w:t>
      </w:r>
      <w:r w:rsidR="000A739B" w:rsidRPr="000A739B">
        <w:rPr>
          <w:rFonts w:ascii="Times New Roman" w:hAnsi="Times New Roman"/>
          <w:sz w:val="24"/>
          <w:szCs w:val="24"/>
        </w:rPr>
        <w:t xml:space="preserve"> o udz</w:t>
      </w:r>
      <w:r w:rsidRPr="000A739B">
        <w:rPr>
          <w:rFonts w:ascii="Times New Roman" w:hAnsi="Times New Roman"/>
          <w:sz w:val="24"/>
          <w:szCs w:val="24"/>
        </w:rPr>
        <w:t>ielenie dotacji</w:t>
      </w:r>
      <w:r w:rsidR="000A739B" w:rsidRPr="000A739B">
        <w:rPr>
          <w:rFonts w:ascii="Times New Roman" w:hAnsi="Times New Roman"/>
          <w:sz w:val="24"/>
          <w:szCs w:val="24"/>
        </w:rPr>
        <w:t xml:space="preserve"> i któ</w:t>
      </w:r>
      <w:r w:rsidRPr="000A739B">
        <w:rPr>
          <w:rFonts w:ascii="Times New Roman" w:hAnsi="Times New Roman"/>
          <w:sz w:val="24"/>
          <w:szCs w:val="24"/>
        </w:rPr>
        <w:t xml:space="preserve">rą zatwierdziła agencja narodowa. </w:t>
      </w:r>
    </w:p>
    <w:p w14:paraId="2D594741" w14:textId="2B6F886E" w:rsidR="00B26960" w:rsidRPr="000A739B" w:rsidRDefault="00B26960" w:rsidP="00184345">
      <w:pPr>
        <w:numPr>
          <w:ilvl w:val="0"/>
          <w:numId w:val="24"/>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Dokumenty potwierdzające: dowód podjęcia działań</w:t>
      </w:r>
      <w:r w:rsidR="000A739B" w:rsidRPr="000A739B">
        <w:rPr>
          <w:rFonts w:ascii="Times New Roman" w:hAnsi="Times New Roman"/>
          <w:sz w:val="24"/>
          <w:szCs w:val="24"/>
        </w:rPr>
        <w:t xml:space="preserve"> i uzy</w:t>
      </w:r>
      <w:r w:rsidRPr="000A739B">
        <w:rPr>
          <w:rFonts w:ascii="Times New Roman" w:hAnsi="Times New Roman"/>
          <w:sz w:val="24"/>
          <w:szCs w:val="24"/>
        </w:rPr>
        <w:t>skania wyników należy dostarczyć</w:t>
      </w:r>
      <w:r w:rsidR="000A739B" w:rsidRPr="000A739B">
        <w:rPr>
          <w:rFonts w:ascii="Times New Roman" w:hAnsi="Times New Roman"/>
          <w:sz w:val="24"/>
          <w:szCs w:val="24"/>
        </w:rPr>
        <w:t xml:space="preserve"> w for</w:t>
      </w:r>
      <w:r w:rsidRPr="000A739B">
        <w:rPr>
          <w:rFonts w:ascii="Times New Roman" w:hAnsi="Times New Roman"/>
          <w:sz w:val="24"/>
          <w:szCs w:val="24"/>
        </w:rPr>
        <w:t>mie opisu tych działań</w:t>
      </w:r>
      <w:r w:rsidR="000A739B" w:rsidRPr="000A739B">
        <w:rPr>
          <w:rFonts w:ascii="Times New Roman" w:hAnsi="Times New Roman"/>
          <w:sz w:val="24"/>
          <w:szCs w:val="24"/>
        </w:rPr>
        <w:t xml:space="preserve"> i wyn</w:t>
      </w:r>
      <w:r w:rsidRPr="000A739B">
        <w:rPr>
          <w:rFonts w:ascii="Times New Roman" w:hAnsi="Times New Roman"/>
          <w:sz w:val="24"/>
          <w:szCs w:val="24"/>
        </w:rPr>
        <w:t>ików</w:t>
      </w:r>
      <w:r w:rsidR="000A739B" w:rsidRPr="000A739B">
        <w:rPr>
          <w:rFonts w:ascii="Times New Roman" w:hAnsi="Times New Roman"/>
          <w:sz w:val="24"/>
          <w:szCs w:val="24"/>
        </w:rPr>
        <w:t xml:space="preserve"> w spr</w:t>
      </w:r>
      <w:r w:rsidRPr="000A739B">
        <w:rPr>
          <w:rFonts w:ascii="Times New Roman" w:hAnsi="Times New Roman"/>
          <w:sz w:val="24"/>
          <w:szCs w:val="24"/>
        </w:rPr>
        <w:t>awozdaniu końcowym. Ponadto koordynator musi przesłać uzyskane wyniki na Platformę Rezultatów Programu Erasmus+, lub,</w:t>
      </w:r>
      <w:r w:rsidR="000A739B" w:rsidRPr="000A739B">
        <w:rPr>
          <w:rFonts w:ascii="Times New Roman" w:hAnsi="Times New Roman"/>
          <w:sz w:val="24"/>
          <w:szCs w:val="24"/>
        </w:rPr>
        <w:t xml:space="preserve"> w zal</w:t>
      </w:r>
      <w:r w:rsidRPr="000A739B">
        <w:rPr>
          <w:rFonts w:ascii="Times New Roman" w:hAnsi="Times New Roman"/>
          <w:sz w:val="24"/>
          <w:szCs w:val="24"/>
        </w:rPr>
        <w:t>eżności od ich charakteru, muszą one być dostępne na potrzeby kontroli</w:t>
      </w:r>
      <w:r w:rsidR="000A739B" w:rsidRPr="000A739B">
        <w:rPr>
          <w:rFonts w:ascii="Times New Roman" w:hAnsi="Times New Roman"/>
          <w:sz w:val="24"/>
          <w:szCs w:val="24"/>
        </w:rPr>
        <w:t xml:space="preserve"> i aud</w:t>
      </w:r>
      <w:r w:rsidRPr="000A739B">
        <w:rPr>
          <w:rFonts w:ascii="Times New Roman" w:hAnsi="Times New Roman"/>
          <w:sz w:val="24"/>
          <w:szCs w:val="24"/>
        </w:rPr>
        <w:t>ytów</w:t>
      </w:r>
      <w:r w:rsidR="000A739B" w:rsidRPr="000A739B">
        <w:rPr>
          <w:rFonts w:ascii="Times New Roman" w:hAnsi="Times New Roman"/>
          <w:sz w:val="24"/>
          <w:szCs w:val="24"/>
        </w:rPr>
        <w:t xml:space="preserve"> w sie</w:t>
      </w:r>
      <w:r w:rsidRPr="000A739B">
        <w:rPr>
          <w:rFonts w:ascii="Times New Roman" w:hAnsi="Times New Roman"/>
          <w:sz w:val="24"/>
          <w:szCs w:val="24"/>
        </w:rPr>
        <w:t xml:space="preserve">dzibie beneficjentów. </w:t>
      </w:r>
    </w:p>
    <w:p w14:paraId="550F4980" w14:textId="39F260A1" w:rsidR="00701E61" w:rsidRPr="000A739B" w:rsidRDefault="00B26960" w:rsidP="00184345">
      <w:pPr>
        <w:pStyle w:val="Akapitzlist"/>
        <w:numPr>
          <w:ilvl w:val="0"/>
          <w:numId w:val="24"/>
        </w:numPr>
        <w:spacing w:after="240"/>
        <w:ind w:left="567" w:hanging="567"/>
        <w:jc w:val="both"/>
        <w:rPr>
          <w:rFonts w:cs="Times New Roman"/>
          <w:b w:val="0"/>
        </w:rPr>
      </w:pPr>
      <w:r w:rsidRPr="000A739B">
        <w:rPr>
          <w:b w:val="0"/>
          <w:szCs w:val="24"/>
        </w:rPr>
        <w:t>Sprawozdawczość: koordynator, jako osoba odpowiedzialna za cały projekt, musi sporządzić sprawozdanie</w:t>
      </w:r>
      <w:r w:rsidR="000A739B" w:rsidRPr="000A739B">
        <w:rPr>
          <w:b w:val="0"/>
          <w:szCs w:val="24"/>
        </w:rPr>
        <w:t xml:space="preserve"> z ost</w:t>
      </w:r>
      <w:r w:rsidRPr="000A739B">
        <w:rPr>
          <w:b w:val="0"/>
          <w:szCs w:val="24"/>
        </w:rPr>
        <w:t>atecznego podziału środków oraz podjętych działań</w:t>
      </w:r>
      <w:r w:rsidR="000A739B" w:rsidRPr="000A739B">
        <w:rPr>
          <w:b w:val="0"/>
          <w:szCs w:val="24"/>
        </w:rPr>
        <w:t xml:space="preserve"> i uzy</w:t>
      </w:r>
      <w:r w:rsidRPr="000A739B">
        <w:rPr>
          <w:b w:val="0"/>
          <w:szCs w:val="24"/>
        </w:rPr>
        <w:t>skanych rezultatów.</w:t>
      </w:r>
    </w:p>
    <w:p w14:paraId="468398E1" w14:textId="77777777" w:rsidR="00B26960" w:rsidRPr="000A739B"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rPr>
      </w:pPr>
      <w:r w:rsidRPr="000A739B">
        <w:rPr>
          <w:rFonts w:ascii="Times New Roman" w:hAnsi="Times New Roman"/>
          <w:b/>
          <w:sz w:val="24"/>
          <w:szCs w:val="24"/>
          <w:highlight w:val="yellow"/>
          <w:u w:val="single"/>
          <w:shd w:val="clear" w:color="auto" w:fill="FFFF00"/>
        </w:rPr>
        <w:lastRenderedPageBreak/>
        <w:t>Międzynarodowe spotkania projektowe</w:t>
      </w:r>
    </w:p>
    <w:p w14:paraId="418CC05D" w14:textId="77777777" w:rsidR="00184345" w:rsidRPr="000A739B" w:rsidRDefault="00184345" w:rsidP="00184345">
      <w:pPr>
        <w:spacing w:after="0" w:line="100" w:lineRule="atLeast"/>
        <w:ind w:left="425"/>
        <w:jc w:val="both"/>
        <w:rPr>
          <w:rFonts w:ascii="Times New Roman" w:hAnsi="Times New Roman"/>
          <w:b/>
          <w:sz w:val="24"/>
          <w:szCs w:val="24"/>
          <w:highlight w:val="yellow"/>
          <w:u w:val="single"/>
          <w:shd w:val="clear" w:color="auto" w:fill="FFFF00"/>
        </w:rPr>
      </w:pPr>
    </w:p>
    <w:p w14:paraId="4FBC7458" w14:textId="7E33F69E" w:rsidR="00B26960" w:rsidRPr="000A739B" w:rsidRDefault="00B26960" w:rsidP="00184345">
      <w:pPr>
        <w:pStyle w:val="Akapitzlist"/>
        <w:numPr>
          <w:ilvl w:val="0"/>
          <w:numId w:val="89"/>
        </w:numPr>
        <w:ind w:left="567" w:hanging="567"/>
        <w:jc w:val="both"/>
        <w:rPr>
          <w:rFonts w:cs="Times New Roman"/>
          <w:b w:val="0"/>
          <w:szCs w:val="24"/>
        </w:rPr>
      </w:pPr>
      <w:r w:rsidRPr="000A739B">
        <w:rPr>
          <w:b w:val="0"/>
          <w:szCs w:val="24"/>
        </w:rPr>
        <w:t xml:space="preserve">Obliczanie kwoty dotacji: kwotę dotacji oblicza się przez pomnożenie łącznej liczby </w:t>
      </w:r>
      <w:r w:rsidR="008E5232">
        <w:rPr>
          <w:b w:val="0"/>
          <w:szCs w:val="24"/>
        </w:rPr>
        <w:t>uczestników</w:t>
      </w:r>
      <w:r w:rsidRPr="000A739B">
        <w:rPr>
          <w:b w:val="0"/>
          <w:szCs w:val="24"/>
        </w:rPr>
        <w:t xml:space="preserve"> przez mający zastosowanie wkład jednostkowy, jak określono</w:t>
      </w:r>
      <w:r w:rsidR="000A739B" w:rsidRPr="000A739B">
        <w:rPr>
          <w:b w:val="0"/>
          <w:szCs w:val="24"/>
        </w:rPr>
        <w:t xml:space="preserve"> w zał</w:t>
      </w:r>
      <w:r w:rsidRPr="000A739B">
        <w:rPr>
          <w:b w:val="0"/>
          <w:szCs w:val="24"/>
        </w:rPr>
        <w:t xml:space="preserve">ączniku IV do umowy. </w:t>
      </w:r>
    </w:p>
    <w:p w14:paraId="0BC83587" w14:textId="77777777" w:rsidR="00B26960" w:rsidRPr="000A739B" w:rsidRDefault="00B26960" w:rsidP="00184345">
      <w:pPr>
        <w:pStyle w:val="Akapitzlist"/>
        <w:ind w:left="567" w:hanging="567"/>
        <w:jc w:val="both"/>
        <w:rPr>
          <w:rFonts w:cs="Times New Roman"/>
          <w:b w:val="0"/>
          <w:szCs w:val="24"/>
        </w:rPr>
      </w:pPr>
    </w:p>
    <w:p w14:paraId="1ABA428E" w14:textId="63616937" w:rsidR="00B26960" w:rsidRPr="000A739B" w:rsidRDefault="00B26960" w:rsidP="00184345">
      <w:pPr>
        <w:pStyle w:val="Akapitzlist"/>
        <w:ind w:left="567"/>
        <w:jc w:val="both"/>
        <w:rPr>
          <w:rFonts w:cs="Times New Roman"/>
          <w:b w:val="0"/>
          <w:szCs w:val="24"/>
        </w:rPr>
      </w:pPr>
      <w:r w:rsidRPr="000A739B">
        <w:rPr>
          <w:b w:val="0"/>
          <w:szCs w:val="24"/>
        </w:rPr>
        <w:t xml:space="preserve">Miejsce </w:t>
      </w:r>
      <w:r w:rsidR="008E5232">
        <w:rPr>
          <w:b w:val="0"/>
          <w:szCs w:val="24"/>
        </w:rPr>
        <w:t>wyjazdu</w:t>
      </w:r>
      <w:r w:rsidR="008E5232" w:rsidRPr="000A739B">
        <w:rPr>
          <w:b w:val="0"/>
          <w:szCs w:val="24"/>
        </w:rPr>
        <w:t xml:space="preserve"> </w:t>
      </w:r>
      <w:r w:rsidRPr="000A739B">
        <w:rPr>
          <w:b w:val="0"/>
          <w:szCs w:val="24"/>
        </w:rPr>
        <w:t>rozumie się domyślnie jako miejsce,</w:t>
      </w:r>
      <w:r w:rsidR="000A739B" w:rsidRPr="000A739B">
        <w:rPr>
          <w:b w:val="0"/>
          <w:szCs w:val="24"/>
        </w:rPr>
        <w:t xml:space="preserve"> w któ</w:t>
      </w:r>
      <w:r w:rsidRPr="000A739B">
        <w:rPr>
          <w:b w:val="0"/>
          <w:szCs w:val="24"/>
        </w:rPr>
        <w:t>rym znajduje się organizacja wysyłająca, natomiast miejsce docelowe – jako miejsce,</w:t>
      </w:r>
      <w:r w:rsidR="000A739B" w:rsidRPr="000A739B">
        <w:rPr>
          <w:b w:val="0"/>
          <w:szCs w:val="24"/>
        </w:rPr>
        <w:t xml:space="preserve"> w któ</w:t>
      </w:r>
      <w:r w:rsidRPr="000A739B">
        <w:rPr>
          <w:b w:val="0"/>
          <w:szCs w:val="24"/>
        </w:rPr>
        <w:t>rym znajduje się organizacja przyjmująca</w:t>
      </w:r>
      <w:r w:rsidR="000A739B" w:rsidRPr="000A739B">
        <w:rPr>
          <w:b w:val="0"/>
          <w:szCs w:val="24"/>
        </w:rPr>
        <w:t>. W prz</w:t>
      </w:r>
      <w:r w:rsidRPr="000A739B">
        <w:rPr>
          <w:b w:val="0"/>
          <w:szCs w:val="24"/>
        </w:rPr>
        <w:t xml:space="preserve">ypadku zgłoszenia innego miejsca </w:t>
      </w:r>
      <w:r w:rsidR="008E5232">
        <w:rPr>
          <w:b w:val="0"/>
          <w:szCs w:val="24"/>
        </w:rPr>
        <w:t>wyjazdu</w:t>
      </w:r>
      <w:r w:rsidR="008E5232" w:rsidRPr="000A739B">
        <w:rPr>
          <w:b w:val="0"/>
          <w:szCs w:val="24"/>
        </w:rPr>
        <w:t xml:space="preserve"> </w:t>
      </w:r>
      <w:r w:rsidRPr="000A739B">
        <w:rPr>
          <w:b w:val="0"/>
          <w:szCs w:val="24"/>
        </w:rPr>
        <w:t xml:space="preserve">lub miejsca docelowego beneficjent musi uzasadnić taką zmianę. </w:t>
      </w:r>
    </w:p>
    <w:p w14:paraId="7697F223" w14:textId="77777777" w:rsidR="00B26960" w:rsidRPr="000A739B" w:rsidRDefault="00B26960" w:rsidP="00184345">
      <w:pPr>
        <w:pStyle w:val="Akapitzlist"/>
        <w:ind w:left="567" w:hanging="567"/>
        <w:jc w:val="both"/>
        <w:rPr>
          <w:rFonts w:cs="Times New Roman"/>
          <w:szCs w:val="24"/>
        </w:rPr>
      </w:pPr>
    </w:p>
    <w:p w14:paraId="3E311D87" w14:textId="47A65600" w:rsidR="00B26960" w:rsidRPr="000A739B" w:rsidRDefault="00B26960" w:rsidP="00184345">
      <w:pPr>
        <w:numPr>
          <w:ilvl w:val="0"/>
          <w:numId w:val="89"/>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Zdarzenie inicjujące: zdarzeniem, które warunkuje prawo do otrzymania dotacji, jest rzeczywiste wzięcie przez uczestnika udziału</w:t>
      </w:r>
      <w:r w:rsidR="000A739B" w:rsidRPr="000A739B">
        <w:rPr>
          <w:rFonts w:ascii="Times New Roman" w:hAnsi="Times New Roman"/>
          <w:sz w:val="24"/>
          <w:szCs w:val="24"/>
        </w:rPr>
        <w:t xml:space="preserve"> w mię</w:t>
      </w:r>
      <w:r w:rsidRPr="000A739B">
        <w:rPr>
          <w:rFonts w:ascii="Times New Roman" w:hAnsi="Times New Roman"/>
          <w:sz w:val="24"/>
          <w:szCs w:val="24"/>
        </w:rPr>
        <w:t>dzynarodowym spotkaniu projektowym.</w:t>
      </w:r>
    </w:p>
    <w:p w14:paraId="7D46A4C6" w14:textId="77777777" w:rsidR="00B26960" w:rsidRPr="000A739B" w:rsidRDefault="00B26960" w:rsidP="00184345">
      <w:pPr>
        <w:numPr>
          <w:ilvl w:val="0"/>
          <w:numId w:val="89"/>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 xml:space="preserve">Dokumenty potwierdzające: </w:t>
      </w:r>
    </w:p>
    <w:p w14:paraId="1A2C2CE1" w14:textId="23E4F194" w:rsidR="00B26960" w:rsidRPr="000A739B" w:rsidRDefault="00B11DA6" w:rsidP="003A408D">
      <w:pPr>
        <w:numPr>
          <w:ilvl w:val="0"/>
          <w:numId w:val="109"/>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Podróż: dowód uczestnictwa</w:t>
      </w:r>
      <w:r w:rsidR="000A739B" w:rsidRPr="000A739B">
        <w:rPr>
          <w:rFonts w:ascii="Times New Roman" w:hAnsi="Times New Roman"/>
          <w:sz w:val="24"/>
          <w:szCs w:val="24"/>
        </w:rPr>
        <w:t xml:space="preserve"> w dzi</w:t>
      </w:r>
      <w:r w:rsidRPr="000A739B">
        <w:rPr>
          <w:rFonts w:ascii="Times New Roman" w:hAnsi="Times New Roman"/>
          <w:sz w:val="24"/>
          <w:szCs w:val="24"/>
        </w:rPr>
        <w:t>ałaniu</w:t>
      </w:r>
      <w:r w:rsidR="000A739B" w:rsidRPr="000A739B">
        <w:rPr>
          <w:rFonts w:ascii="Times New Roman" w:hAnsi="Times New Roman"/>
          <w:sz w:val="24"/>
          <w:szCs w:val="24"/>
        </w:rPr>
        <w:t xml:space="preserve"> w for</w:t>
      </w:r>
      <w:r w:rsidRPr="000A739B">
        <w:rPr>
          <w:rFonts w:ascii="Times New Roman" w:hAnsi="Times New Roman"/>
          <w:sz w:val="24"/>
          <w:szCs w:val="24"/>
        </w:rPr>
        <w:t>mie listy obecności lub indywidualnego zaświadczenia</w:t>
      </w:r>
      <w:r w:rsidR="000A739B" w:rsidRPr="000A739B">
        <w:rPr>
          <w:rFonts w:ascii="Times New Roman" w:hAnsi="Times New Roman"/>
          <w:sz w:val="24"/>
          <w:szCs w:val="24"/>
        </w:rPr>
        <w:t xml:space="preserve"> o obe</w:t>
      </w:r>
      <w:r w:rsidRPr="000A739B">
        <w:rPr>
          <w:rFonts w:ascii="Times New Roman" w:hAnsi="Times New Roman"/>
          <w:sz w:val="24"/>
          <w:szCs w:val="24"/>
        </w:rPr>
        <w:t>cności podpisanych przez organizację przyjmującą,</w:t>
      </w:r>
      <w:r w:rsidR="000A739B" w:rsidRPr="000A739B">
        <w:rPr>
          <w:rFonts w:ascii="Times New Roman" w:hAnsi="Times New Roman"/>
          <w:sz w:val="24"/>
          <w:szCs w:val="24"/>
        </w:rPr>
        <w:t xml:space="preserve"> w któ</w:t>
      </w:r>
      <w:r w:rsidRPr="000A739B">
        <w:rPr>
          <w:rFonts w:ascii="Times New Roman" w:hAnsi="Times New Roman"/>
          <w:sz w:val="24"/>
          <w:szCs w:val="24"/>
        </w:rPr>
        <w:t>rych wyszczególniono imię</w:t>
      </w:r>
      <w:r w:rsidR="000A739B" w:rsidRPr="000A739B">
        <w:rPr>
          <w:rFonts w:ascii="Times New Roman" w:hAnsi="Times New Roman"/>
          <w:sz w:val="24"/>
          <w:szCs w:val="24"/>
        </w:rPr>
        <w:t xml:space="preserve"> i naz</w:t>
      </w:r>
      <w:r w:rsidRPr="000A739B">
        <w:rPr>
          <w:rFonts w:ascii="Times New Roman" w:hAnsi="Times New Roman"/>
          <w:sz w:val="24"/>
          <w:szCs w:val="24"/>
        </w:rPr>
        <w:t>wisko uczestnika, cel działania,</w:t>
      </w:r>
      <w:r w:rsidR="000A739B" w:rsidRPr="000A739B">
        <w:rPr>
          <w:rFonts w:ascii="Times New Roman" w:hAnsi="Times New Roman"/>
          <w:sz w:val="24"/>
          <w:szCs w:val="24"/>
        </w:rPr>
        <w:t xml:space="preserve"> a tak</w:t>
      </w:r>
      <w:r w:rsidRPr="000A739B">
        <w:rPr>
          <w:rFonts w:ascii="Times New Roman" w:hAnsi="Times New Roman"/>
          <w:sz w:val="24"/>
          <w:szCs w:val="24"/>
        </w:rPr>
        <w:t>że daty jego rozpoczęcia</w:t>
      </w:r>
      <w:r w:rsidR="000A739B" w:rsidRPr="000A739B">
        <w:rPr>
          <w:rFonts w:ascii="Times New Roman" w:hAnsi="Times New Roman"/>
          <w:sz w:val="24"/>
          <w:szCs w:val="24"/>
        </w:rPr>
        <w:t xml:space="preserve"> i zak</w:t>
      </w:r>
      <w:r w:rsidRPr="000A739B">
        <w:rPr>
          <w:rFonts w:ascii="Times New Roman" w:hAnsi="Times New Roman"/>
          <w:sz w:val="24"/>
          <w:szCs w:val="24"/>
        </w:rPr>
        <w:t>ończenia.</w:t>
      </w:r>
      <w:r w:rsidR="000A739B" w:rsidRPr="000A739B">
        <w:rPr>
          <w:rFonts w:ascii="Times New Roman" w:hAnsi="Times New Roman"/>
          <w:sz w:val="24"/>
          <w:szCs w:val="24"/>
        </w:rPr>
        <w:t xml:space="preserve"> </w:t>
      </w:r>
    </w:p>
    <w:p w14:paraId="2BC26B69" w14:textId="4C0E51E1" w:rsidR="00B26960" w:rsidRPr="000A739B" w:rsidRDefault="00B26960" w:rsidP="003A408D">
      <w:pPr>
        <w:pStyle w:val="Akapitzlist"/>
        <w:numPr>
          <w:ilvl w:val="0"/>
          <w:numId w:val="109"/>
        </w:numPr>
        <w:spacing w:after="200" w:line="276" w:lineRule="auto"/>
        <w:ind w:left="993" w:hanging="284"/>
        <w:jc w:val="both"/>
        <w:rPr>
          <w:rFonts w:cs="Times New Roman"/>
          <w:b w:val="0"/>
          <w:szCs w:val="24"/>
        </w:rPr>
      </w:pPr>
      <w:r w:rsidRPr="000A739B">
        <w:rPr>
          <w:b w:val="0"/>
          <w:szCs w:val="24"/>
        </w:rPr>
        <w:t>W przypadku,</w:t>
      </w:r>
      <w:r w:rsidR="000A739B" w:rsidRPr="000A739B">
        <w:rPr>
          <w:b w:val="0"/>
          <w:szCs w:val="24"/>
        </w:rPr>
        <w:t xml:space="preserve"> w któ</w:t>
      </w:r>
      <w:r w:rsidRPr="000A739B">
        <w:rPr>
          <w:b w:val="0"/>
          <w:szCs w:val="24"/>
        </w:rPr>
        <w:t>rym miejsce rozpoczęcia podróży jest inne niż miejsce,</w:t>
      </w:r>
      <w:r w:rsidR="000A739B" w:rsidRPr="000A739B">
        <w:rPr>
          <w:b w:val="0"/>
          <w:szCs w:val="24"/>
        </w:rPr>
        <w:t xml:space="preserve"> w któ</w:t>
      </w:r>
      <w:r w:rsidRPr="000A739B">
        <w:rPr>
          <w:b w:val="0"/>
          <w:szCs w:val="24"/>
        </w:rPr>
        <w:t>rym znajduje się organizacja wysyłająca, lub miejsce jej zakończenia jest inne niż miejsce,</w:t>
      </w:r>
      <w:r w:rsidR="000A739B" w:rsidRPr="000A739B">
        <w:rPr>
          <w:b w:val="0"/>
          <w:szCs w:val="24"/>
        </w:rPr>
        <w:t xml:space="preserve"> w któ</w:t>
      </w:r>
      <w:r w:rsidRPr="000A739B">
        <w:rPr>
          <w:b w:val="0"/>
          <w:szCs w:val="24"/>
        </w:rPr>
        <w:t>rym znajduje się organizacja przyjmująca, co prowadzi do zmiany przedziału odległości, rzeczywistą trasę podróży należy potwierdzić za pomocą biletów na podróż lub innych faktur,</w:t>
      </w:r>
      <w:r w:rsidR="000A739B" w:rsidRPr="000A739B">
        <w:rPr>
          <w:b w:val="0"/>
          <w:szCs w:val="24"/>
        </w:rPr>
        <w:t xml:space="preserve"> w któ</w:t>
      </w:r>
      <w:r w:rsidRPr="000A739B">
        <w:rPr>
          <w:b w:val="0"/>
          <w:szCs w:val="24"/>
        </w:rPr>
        <w:t>rych określono miejsce wyjazdu</w:t>
      </w:r>
      <w:r w:rsidR="000A739B" w:rsidRPr="000A739B">
        <w:rPr>
          <w:b w:val="0"/>
          <w:szCs w:val="24"/>
        </w:rPr>
        <w:t xml:space="preserve"> i mie</w:t>
      </w:r>
      <w:r w:rsidRPr="000A739B">
        <w:rPr>
          <w:b w:val="0"/>
          <w:szCs w:val="24"/>
        </w:rPr>
        <w:t xml:space="preserve">jsce przyjazdu. </w:t>
      </w:r>
    </w:p>
    <w:p w14:paraId="5C9F7369" w14:textId="5623F05A" w:rsidR="00B26960" w:rsidRPr="000A739B" w:rsidRDefault="00B26960" w:rsidP="003A408D">
      <w:pPr>
        <w:numPr>
          <w:ilvl w:val="0"/>
          <w:numId w:val="109"/>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Dowód uczestnictwa</w:t>
      </w:r>
      <w:r w:rsidR="000A739B" w:rsidRPr="000A739B">
        <w:rPr>
          <w:rFonts w:ascii="Times New Roman" w:hAnsi="Times New Roman"/>
          <w:sz w:val="24"/>
          <w:szCs w:val="24"/>
        </w:rPr>
        <w:t xml:space="preserve"> w mię</w:t>
      </w:r>
      <w:r w:rsidRPr="000A739B">
        <w:rPr>
          <w:rFonts w:ascii="Times New Roman" w:hAnsi="Times New Roman"/>
          <w:sz w:val="24"/>
          <w:szCs w:val="24"/>
        </w:rPr>
        <w:t>dzynarodowym spotkaniu projektowym</w:t>
      </w:r>
      <w:r w:rsidR="000A739B" w:rsidRPr="000A739B">
        <w:rPr>
          <w:rFonts w:ascii="Times New Roman" w:hAnsi="Times New Roman"/>
          <w:sz w:val="24"/>
          <w:szCs w:val="24"/>
        </w:rPr>
        <w:t xml:space="preserve"> w for</w:t>
      </w:r>
      <w:r w:rsidRPr="000A739B">
        <w:rPr>
          <w:rFonts w:ascii="Times New Roman" w:hAnsi="Times New Roman"/>
          <w:sz w:val="24"/>
          <w:szCs w:val="24"/>
        </w:rPr>
        <w:t>mie listy uczestników lub indywidualnego zaświadczenia</w:t>
      </w:r>
      <w:r w:rsidR="000A739B" w:rsidRPr="000A739B">
        <w:rPr>
          <w:rFonts w:ascii="Times New Roman" w:hAnsi="Times New Roman"/>
          <w:sz w:val="24"/>
          <w:szCs w:val="24"/>
        </w:rPr>
        <w:t xml:space="preserve"> o obe</w:t>
      </w:r>
      <w:r w:rsidRPr="000A739B">
        <w:rPr>
          <w:rFonts w:ascii="Times New Roman" w:hAnsi="Times New Roman"/>
          <w:sz w:val="24"/>
          <w:szCs w:val="24"/>
        </w:rPr>
        <w:t>cności podpisanych przez uczestników</w:t>
      </w:r>
      <w:r w:rsidR="000A739B" w:rsidRPr="000A739B">
        <w:rPr>
          <w:rFonts w:ascii="Times New Roman" w:hAnsi="Times New Roman"/>
          <w:sz w:val="24"/>
          <w:szCs w:val="24"/>
        </w:rPr>
        <w:t xml:space="preserve"> i org</w:t>
      </w:r>
      <w:r w:rsidRPr="000A739B">
        <w:rPr>
          <w:rFonts w:ascii="Times New Roman" w:hAnsi="Times New Roman"/>
          <w:sz w:val="24"/>
          <w:szCs w:val="24"/>
        </w:rPr>
        <w:t>anizację przyjmującą,</w:t>
      </w:r>
      <w:r w:rsidR="000A739B" w:rsidRPr="000A739B">
        <w:rPr>
          <w:rFonts w:ascii="Times New Roman" w:hAnsi="Times New Roman"/>
          <w:sz w:val="24"/>
          <w:szCs w:val="24"/>
        </w:rPr>
        <w:t xml:space="preserve"> w któ</w:t>
      </w:r>
      <w:r w:rsidRPr="000A739B">
        <w:rPr>
          <w:rFonts w:ascii="Times New Roman" w:hAnsi="Times New Roman"/>
          <w:sz w:val="24"/>
          <w:szCs w:val="24"/>
        </w:rPr>
        <w:t>rych wyszczególniono nazwę, datę oraz miejsce międzynarodowego spotkania projektowego,</w:t>
      </w:r>
      <w:r w:rsidR="000A739B" w:rsidRPr="000A739B">
        <w:rPr>
          <w:rFonts w:ascii="Times New Roman" w:hAnsi="Times New Roman"/>
          <w:sz w:val="24"/>
          <w:szCs w:val="24"/>
        </w:rPr>
        <w:t xml:space="preserve"> a tak</w:t>
      </w:r>
      <w:r w:rsidRPr="000A739B">
        <w:rPr>
          <w:rFonts w:ascii="Times New Roman" w:hAnsi="Times New Roman"/>
          <w:sz w:val="24"/>
          <w:szCs w:val="24"/>
        </w:rPr>
        <w:t>że</w:t>
      </w:r>
      <w:r w:rsidR="000A739B" w:rsidRPr="000A739B">
        <w:rPr>
          <w:rFonts w:ascii="Times New Roman" w:hAnsi="Times New Roman"/>
          <w:sz w:val="24"/>
          <w:szCs w:val="24"/>
        </w:rPr>
        <w:t xml:space="preserve"> w odn</w:t>
      </w:r>
      <w:r w:rsidRPr="000A739B">
        <w:rPr>
          <w:rFonts w:ascii="Times New Roman" w:hAnsi="Times New Roman"/>
          <w:sz w:val="24"/>
          <w:szCs w:val="24"/>
        </w:rPr>
        <w:t>iesieniu do każdego uczestnika: imię, nazwisko</w:t>
      </w:r>
      <w:r w:rsidR="000A739B" w:rsidRPr="000A739B">
        <w:rPr>
          <w:rFonts w:ascii="Times New Roman" w:hAnsi="Times New Roman"/>
          <w:sz w:val="24"/>
          <w:szCs w:val="24"/>
        </w:rPr>
        <w:t xml:space="preserve"> i pod</w:t>
      </w:r>
      <w:r w:rsidRPr="000A739B">
        <w:rPr>
          <w:rFonts w:ascii="Times New Roman" w:hAnsi="Times New Roman"/>
          <w:sz w:val="24"/>
          <w:szCs w:val="24"/>
        </w:rPr>
        <w:t>pis każdego uczestnika oraz nazwę</w:t>
      </w:r>
      <w:r w:rsidR="000A739B" w:rsidRPr="000A739B">
        <w:rPr>
          <w:rFonts w:ascii="Times New Roman" w:hAnsi="Times New Roman"/>
          <w:sz w:val="24"/>
          <w:szCs w:val="24"/>
        </w:rPr>
        <w:t xml:space="preserve"> i adr</w:t>
      </w:r>
      <w:r w:rsidRPr="000A739B">
        <w:rPr>
          <w:rFonts w:ascii="Times New Roman" w:hAnsi="Times New Roman"/>
          <w:sz w:val="24"/>
          <w:szCs w:val="24"/>
        </w:rPr>
        <w:t xml:space="preserve">es jego organizacji wysyłającej. </w:t>
      </w:r>
    </w:p>
    <w:p w14:paraId="6C1B5BEF" w14:textId="7DF928D6" w:rsidR="00701E61" w:rsidRPr="000A739B" w:rsidRDefault="00B26960" w:rsidP="003A408D">
      <w:pPr>
        <w:numPr>
          <w:ilvl w:val="0"/>
          <w:numId w:val="109"/>
        </w:numPr>
        <w:spacing w:line="100" w:lineRule="atLeast"/>
        <w:ind w:left="993" w:hanging="284"/>
        <w:jc w:val="both"/>
        <w:rPr>
          <w:rFonts w:ascii="Times New Roman" w:hAnsi="Times New Roman"/>
        </w:rPr>
      </w:pPr>
      <w:r w:rsidRPr="000A739B">
        <w:rPr>
          <w:rFonts w:ascii="Times New Roman" w:hAnsi="Times New Roman"/>
          <w:sz w:val="24"/>
          <w:szCs w:val="24"/>
        </w:rPr>
        <w:t>Szczegółowy program spotkania</w:t>
      </w:r>
      <w:r w:rsidR="000A739B" w:rsidRPr="000A739B">
        <w:rPr>
          <w:rFonts w:ascii="Times New Roman" w:hAnsi="Times New Roman"/>
          <w:sz w:val="24"/>
          <w:szCs w:val="24"/>
        </w:rPr>
        <w:t xml:space="preserve"> i wsz</w:t>
      </w:r>
      <w:r w:rsidRPr="000A739B">
        <w:rPr>
          <w:rFonts w:ascii="Times New Roman" w:hAnsi="Times New Roman"/>
          <w:sz w:val="24"/>
          <w:szCs w:val="24"/>
        </w:rPr>
        <w:t>elkie dokumenty wykorzystane lub rozpowszechnione podczas międzynarodowego spotkania projektowego.</w:t>
      </w:r>
    </w:p>
    <w:p w14:paraId="70A2C307" w14:textId="77777777" w:rsidR="00B26960" w:rsidRPr="000A739B" w:rsidRDefault="00B26960" w:rsidP="00184345">
      <w:pPr>
        <w:numPr>
          <w:ilvl w:val="0"/>
          <w:numId w:val="89"/>
        </w:numPr>
        <w:ind w:left="567" w:hanging="567"/>
        <w:rPr>
          <w:rFonts w:ascii="Times New Roman" w:hAnsi="Times New Roman"/>
          <w:sz w:val="24"/>
          <w:szCs w:val="24"/>
        </w:rPr>
      </w:pPr>
      <w:r w:rsidRPr="000A739B">
        <w:rPr>
          <w:rFonts w:ascii="Times New Roman" w:hAnsi="Times New Roman"/>
          <w:sz w:val="24"/>
          <w:szCs w:val="24"/>
        </w:rPr>
        <w:t xml:space="preserve">Sprawozdawczość: </w:t>
      </w:r>
    </w:p>
    <w:p w14:paraId="2F20D044" w14:textId="2B0E4BBB" w:rsidR="00B26960" w:rsidRPr="000A739B" w:rsidRDefault="00C733A2" w:rsidP="003A408D">
      <w:pPr>
        <w:pStyle w:val="Akapitzlist"/>
        <w:numPr>
          <w:ilvl w:val="0"/>
          <w:numId w:val="110"/>
        </w:numPr>
        <w:spacing w:after="240"/>
        <w:ind w:left="993" w:hanging="284"/>
        <w:jc w:val="both"/>
        <w:rPr>
          <w:rFonts w:cs="Times New Roman"/>
          <w:b w:val="0"/>
          <w:szCs w:val="24"/>
        </w:rPr>
      </w:pPr>
      <w:r w:rsidRPr="000A739B">
        <w:rPr>
          <w:b w:val="0"/>
          <w:szCs w:val="24"/>
        </w:rPr>
        <w:t>k</w:t>
      </w:r>
      <w:r w:rsidR="002C6802" w:rsidRPr="000A739B">
        <w:rPr>
          <w:b w:val="0"/>
          <w:szCs w:val="24"/>
        </w:rPr>
        <w:t xml:space="preserve">oordynator, jako osoba odpowiedzialna za cały projekt, musi </w:t>
      </w:r>
      <w:r w:rsidR="008E5232">
        <w:rPr>
          <w:b w:val="0"/>
          <w:szCs w:val="24"/>
        </w:rPr>
        <w:t>zaraportować</w:t>
      </w:r>
      <w:r w:rsidR="008E5232" w:rsidRPr="000A739B">
        <w:rPr>
          <w:b w:val="0"/>
          <w:szCs w:val="24"/>
        </w:rPr>
        <w:t xml:space="preserve"> </w:t>
      </w:r>
      <w:r w:rsidR="002C6802" w:rsidRPr="000A739B">
        <w:rPr>
          <w:b w:val="0"/>
          <w:szCs w:val="24"/>
        </w:rPr>
        <w:t>miejsce spotkania, datę</w:t>
      </w:r>
      <w:r w:rsidR="000A739B" w:rsidRPr="000A739B">
        <w:rPr>
          <w:b w:val="0"/>
          <w:szCs w:val="24"/>
        </w:rPr>
        <w:t xml:space="preserve"> i lic</w:t>
      </w:r>
      <w:r w:rsidR="002C6802" w:rsidRPr="000A739B">
        <w:rPr>
          <w:b w:val="0"/>
          <w:szCs w:val="24"/>
        </w:rPr>
        <w:t xml:space="preserve">zbę uczestników. </w:t>
      </w:r>
    </w:p>
    <w:p w14:paraId="18E289C3" w14:textId="5AFC426D" w:rsidR="00701E61" w:rsidRPr="000A739B" w:rsidRDefault="00B26960" w:rsidP="003A408D">
      <w:pPr>
        <w:numPr>
          <w:ilvl w:val="0"/>
          <w:numId w:val="110"/>
        </w:numPr>
        <w:ind w:left="993" w:hanging="284"/>
        <w:jc w:val="both"/>
        <w:rPr>
          <w:rFonts w:ascii="Times New Roman" w:hAnsi="Times New Roman"/>
        </w:rPr>
      </w:pPr>
      <w:r w:rsidRPr="000A739B">
        <w:rPr>
          <w:rFonts w:ascii="Times New Roman" w:hAnsi="Times New Roman"/>
          <w:sz w:val="24"/>
          <w:szCs w:val="24"/>
        </w:rPr>
        <w:t>We wszystkich przypadkach beneficjenci muszą być</w:t>
      </w:r>
      <w:r w:rsidR="000A739B" w:rsidRPr="000A739B">
        <w:rPr>
          <w:rFonts w:ascii="Times New Roman" w:hAnsi="Times New Roman"/>
          <w:sz w:val="24"/>
          <w:szCs w:val="24"/>
        </w:rPr>
        <w:t xml:space="preserve"> w sta</w:t>
      </w:r>
      <w:r w:rsidRPr="000A739B">
        <w:rPr>
          <w:rFonts w:ascii="Times New Roman" w:hAnsi="Times New Roman"/>
          <w:sz w:val="24"/>
          <w:szCs w:val="24"/>
        </w:rPr>
        <w:t>nie wykazać formalne powiązanie</w:t>
      </w:r>
      <w:r w:rsidR="000A739B" w:rsidRPr="000A739B">
        <w:rPr>
          <w:rFonts w:ascii="Times New Roman" w:hAnsi="Times New Roman"/>
          <w:sz w:val="24"/>
          <w:szCs w:val="24"/>
        </w:rPr>
        <w:t xml:space="preserve"> z oso</w:t>
      </w:r>
      <w:r w:rsidRPr="000A739B">
        <w:rPr>
          <w:rFonts w:ascii="Times New Roman" w:hAnsi="Times New Roman"/>
          <w:sz w:val="24"/>
          <w:szCs w:val="24"/>
        </w:rPr>
        <w:t>bami uczestniczącymi</w:t>
      </w:r>
      <w:r w:rsidR="000A739B" w:rsidRPr="000A739B">
        <w:rPr>
          <w:rFonts w:ascii="Times New Roman" w:hAnsi="Times New Roman"/>
          <w:sz w:val="24"/>
          <w:szCs w:val="24"/>
        </w:rPr>
        <w:t xml:space="preserve"> w mię</w:t>
      </w:r>
      <w:r w:rsidRPr="000A739B">
        <w:rPr>
          <w:rFonts w:ascii="Times New Roman" w:hAnsi="Times New Roman"/>
          <w:sz w:val="24"/>
          <w:szCs w:val="24"/>
        </w:rPr>
        <w:t xml:space="preserve">dzynarodowych spotkaniach </w:t>
      </w:r>
      <w:r w:rsidRPr="000A739B">
        <w:rPr>
          <w:rFonts w:ascii="Times New Roman" w:hAnsi="Times New Roman"/>
          <w:sz w:val="24"/>
          <w:szCs w:val="24"/>
        </w:rPr>
        <w:lastRenderedPageBreak/>
        <w:t>projektowych, bez względu na to, czy osoby te biorą udział</w:t>
      </w:r>
      <w:r w:rsidR="000A739B" w:rsidRPr="000A739B">
        <w:rPr>
          <w:rFonts w:ascii="Times New Roman" w:hAnsi="Times New Roman"/>
          <w:sz w:val="24"/>
          <w:szCs w:val="24"/>
        </w:rPr>
        <w:t xml:space="preserve"> w pro</w:t>
      </w:r>
      <w:r w:rsidRPr="000A739B">
        <w:rPr>
          <w:rFonts w:ascii="Times New Roman" w:hAnsi="Times New Roman"/>
          <w:sz w:val="24"/>
          <w:szCs w:val="24"/>
        </w:rPr>
        <w:t>jekcie jako pracownicy (zarówno</w:t>
      </w:r>
      <w:r w:rsidR="000A739B" w:rsidRPr="000A739B">
        <w:rPr>
          <w:rFonts w:ascii="Times New Roman" w:hAnsi="Times New Roman"/>
          <w:sz w:val="24"/>
          <w:szCs w:val="24"/>
        </w:rPr>
        <w:t xml:space="preserve"> w cha</w:t>
      </w:r>
      <w:r w:rsidRPr="000A739B">
        <w:rPr>
          <w:rFonts w:ascii="Times New Roman" w:hAnsi="Times New Roman"/>
          <w:sz w:val="24"/>
          <w:szCs w:val="24"/>
        </w:rPr>
        <w:t>rakterze zawodowym, jak</w:t>
      </w:r>
      <w:r w:rsidR="000A739B" w:rsidRPr="000A739B">
        <w:rPr>
          <w:rFonts w:ascii="Times New Roman" w:hAnsi="Times New Roman"/>
          <w:sz w:val="24"/>
          <w:szCs w:val="24"/>
        </w:rPr>
        <w:t xml:space="preserve"> i jak</w:t>
      </w:r>
      <w:r w:rsidRPr="000A739B">
        <w:rPr>
          <w:rFonts w:ascii="Times New Roman" w:hAnsi="Times New Roman"/>
          <w:sz w:val="24"/>
          <w:szCs w:val="24"/>
        </w:rPr>
        <w:t>o wolontariusze), czy jako osoby uczące się</w:t>
      </w:r>
      <w:r w:rsidR="000A739B" w:rsidRPr="000A739B">
        <w:rPr>
          <w:rFonts w:ascii="Times New Roman" w:hAnsi="Times New Roman"/>
          <w:sz w:val="24"/>
          <w:szCs w:val="24"/>
        </w:rPr>
        <w:t xml:space="preserve"> w ram</w:t>
      </w:r>
      <w:r w:rsidRPr="000A739B">
        <w:rPr>
          <w:rFonts w:ascii="Times New Roman" w:hAnsi="Times New Roman"/>
          <w:sz w:val="24"/>
          <w:szCs w:val="24"/>
        </w:rPr>
        <w:t>ach organizacji będących beneficjentami.</w:t>
      </w:r>
    </w:p>
    <w:p w14:paraId="45CBB523" w14:textId="4DB651F1" w:rsidR="00B26960" w:rsidRPr="000A739B" w:rsidRDefault="00227147" w:rsidP="00184345">
      <w:pPr>
        <w:numPr>
          <w:ilvl w:val="0"/>
          <w:numId w:val="108"/>
        </w:numPr>
        <w:ind w:left="426" w:hanging="426"/>
        <w:jc w:val="both"/>
        <w:rPr>
          <w:rFonts w:ascii="Times New Roman" w:hAnsi="Times New Roman"/>
          <w:sz w:val="24"/>
          <w:szCs w:val="24"/>
          <w:highlight w:val="yellow"/>
        </w:rPr>
      </w:pPr>
      <w:r w:rsidRPr="000A739B">
        <w:rPr>
          <w:rFonts w:ascii="Times New Roman" w:hAnsi="Times New Roman"/>
          <w:b/>
          <w:sz w:val="24"/>
          <w:szCs w:val="24"/>
          <w:highlight w:val="yellow"/>
          <w:u w:val="single"/>
          <w:shd w:val="clear" w:color="auto" w:fill="FFFF00"/>
        </w:rPr>
        <w:t>Rezultaty projektu</w:t>
      </w:r>
    </w:p>
    <w:p w14:paraId="32F0DB81" w14:textId="6C608915" w:rsidR="00B26960" w:rsidRPr="000A739B" w:rsidRDefault="00B26960" w:rsidP="00184345">
      <w:pPr>
        <w:pStyle w:val="Akapitzlist"/>
        <w:numPr>
          <w:ilvl w:val="0"/>
          <w:numId w:val="71"/>
        </w:numPr>
        <w:spacing w:after="240"/>
        <w:ind w:left="567" w:hanging="567"/>
        <w:jc w:val="both"/>
        <w:rPr>
          <w:rFonts w:cs="Times New Roman"/>
          <w:b w:val="0"/>
          <w:szCs w:val="24"/>
        </w:rPr>
      </w:pPr>
      <w:r w:rsidRPr="000A739B">
        <w:rPr>
          <w:b w:val="0"/>
          <w:szCs w:val="24"/>
        </w:rPr>
        <w:t>Obliczanie kwoty dotacji: kwotę dotacji oblicza się przez pomnożenie liczby dni pracy, którą wykonali pracownicy beneficjentów, przez wkład jednostkowy mający zastosowanie</w:t>
      </w:r>
      <w:r w:rsidR="000A739B" w:rsidRPr="000A739B">
        <w:rPr>
          <w:b w:val="0"/>
          <w:szCs w:val="24"/>
        </w:rPr>
        <w:t xml:space="preserve"> w prz</w:t>
      </w:r>
      <w:r w:rsidRPr="000A739B">
        <w:rPr>
          <w:b w:val="0"/>
          <w:szCs w:val="24"/>
        </w:rPr>
        <w:t>eliczeniu na dzień dla kategorii pracowników</w:t>
      </w:r>
      <w:r w:rsidR="000A739B" w:rsidRPr="000A739B">
        <w:rPr>
          <w:b w:val="0"/>
          <w:szCs w:val="24"/>
        </w:rPr>
        <w:t xml:space="preserve"> w kra</w:t>
      </w:r>
      <w:r w:rsidRPr="000A739B">
        <w:rPr>
          <w:b w:val="0"/>
          <w:szCs w:val="24"/>
        </w:rPr>
        <w:t>ju,</w:t>
      </w:r>
      <w:r w:rsidR="000A739B" w:rsidRPr="000A739B">
        <w:rPr>
          <w:b w:val="0"/>
          <w:szCs w:val="24"/>
        </w:rPr>
        <w:t xml:space="preserve"> w któ</w:t>
      </w:r>
      <w:r w:rsidRPr="000A739B">
        <w:rPr>
          <w:b w:val="0"/>
          <w:szCs w:val="24"/>
        </w:rPr>
        <w:t>rym zlokalizowany jest dany beneficjent, jak określono</w:t>
      </w:r>
      <w:r w:rsidR="000A739B" w:rsidRPr="000A739B">
        <w:rPr>
          <w:b w:val="0"/>
          <w:szCs w:val="24"/>
        </w:rPr>
        <w:t xml:space="preserve"> w zał</w:t>
      </w:r>
      <w:r w:rsidRPr="000A739B">
        <w:rPr>
          <w:b w:val="0"/>
          <w:szCs w:val="24"/>
        </w:rPr>
        <w:t>ączniku IV do umowy. Mająca zastosowanie kategoria nie ma związku</w:t>
      </w:r>
      <w:r w:rsidR="000A739B" w:rsidRPr="000A739B">
        <w:rPr>
          <w:b w:val="0"/>
          <w:szCs w:val="24"/>
        </w:rPr>
        <w:t xml:space="preserve"> z pro</w:t>
      </w:r>
      <w:r w:rsidRPr="000A739B">
        <w:rPr>
          <w:b w:val="0"/>
          <w:szCs w:val="24"/>
        </w:rPr>
        <w:t>filem zawodowym osoby, ale</w:t>
      </w:r>
      <w:r w:rsidR="000A739B" w:rsidRPr="000A739B">
        <w:rPr>
          <w:b w:val="0"/>
          <w:szCs w:val="24"/>
        </w:rPr>
        <w:t xml:space="preserve"> z fun</w:t>
      </w:r>
      <w:r w:rsidRPr="000A739B">
        <w:rPr>
          <w:b w:val="0"/>
          <w:szCs w:val="24"/>
        </w:rPr>
        <w:t>kcją, jaką ta osoba wykonuje</w:t>
      </w:r>
      <w:r w:rsidR="000A739B" w:rsidRPr="000A739B">
        <w:rPr>
          <w:b w:val="0"/>
          <w:szCs w:val="24"/>
        </w:rPr>
        <w:t xml:space="preserve"> w zwi</w:t>
      </w:r>
      <w:r w:rsidRPr="000A739B">
        <w:rPr>
          <w:b w:val="0"/>
          <w:szCs w:val="24"/>
        </w:rPr>
        <w:t>ązku</w:t>
      </w:r>
      <w:r w:rsidR="000A739B" w:rsidRPr="000A739B">
        <w:rPr>
          <w:b w:val="0"/>
          <w:szCs w:val="24"/>
        </w:rPr>
        <w:t xml:space="preserve"> z wyt</w:t>
      </w:r>
      <w:r w:rsidRPr="000A739B">
        <w:rPr>
          <w:b w:val="0"/>
          <w:szCs w:val="24"/>
        </w:rPr>
        <w:t>warzaniem rezultatów projektu.</w:t>
      </w:r>
    </w:p>
    <w:p w14:paraId="5D21AAE5" w14:textId="308173C4" w:rsidR="00B26960" w:rsidRPr="000A739B" w:rsidRDefault="00B26960" w:rsidP="00184345">
      <w:pPr>
        <w:pStyle w:val="Akapitzlist"/>
        <w:spacing w:after="240"/>
        <w:ind w:left="567"/>
        <w:jc w:val="both"/>
        <w:rPr>
          <w:rFonts w:cs="Times New Roman"/>
          <w:b w:val="0"/>
          <w:szCs w:val="24"/>
        </w:rPr>
      </w:pPr>
      <w:r w:rsidRPr="000A739B">
        <w:rPr>
          <w:b w:val="0"/>
          <w:szCs w:val="24"/>
        </w:rPr>
        <w:t>Oczekuje się, że koszty osobowe związane</w:t>
      </w:r>
      <w:r w:rsidR="000A739B" w:rsidRPr="000A739B">
        <w:rPr>
          <w:b w:val="0"/>
          <w:szCs w:val="24"/>
        </w:rPr>
        <w:t xml:space="preserve"> z oso</w:t>
      </w:r>
      <w:r w:rsidRPr="000A739B">
        <w:rPr>
          <w:b w:val="0"/>
          <w:szCs w:val="24"/>
        </w:rPr>
        <w:t>bami zarządzającymi</w:t>
      </w:r>
      <w:r w:rsidR="000A739B" w:rsidRPr="000A739B">
        <w:rPr>
          <w:b w:val="0"/>
          <w:szCs w:val="24"/>
        </w:rPr>
        <w:t xml:space="preserve"> i pra</w:t>
      </w:r>
      <w:r w:rsidRPr="000A739B">
        <w:rPr>
          <w:b w:val="0"/>
          <w:szCs w:val="24"/>
        </w:rPr>
        <w:t>cownikami administracji zostały ujęte</w:t>
      </w:r>
      <w:r w:rsidR="000A739B" w:rsidRPr="000A739B">
        <w:rPr>
          <w:b w:val="0"/>
          <w:szCs w:val="24"/>
        </w:rPr>
        <w:t xml:space="preserve"> w poz</w:t>
      </w:r>
      <w:r w:rsidRPr="000A739B">
        <w:rPr>
          <w:b w:val="0"/>
          <w:szCs w:val="24"/>
        </w:rPr>
        <w:t>ycji budżetu „Zarządzanie projektem</w:t>
      </w:r>
      <w:r w:rsidR="000A739B" w:rsidRPr="000A739B">
        <w:rPr>
          <w:b w:val="0"/>
          <w:szCs w:val="24"/>
        </w:rPr>
        <w:t xml:space="preserve"> i jeg</w:t>
      </w:r>
      <w:r w:rsidRPr="000A739B">
        <w:rPr>
          <w:b w:val="0"/>
          <w:szCs w:val="24"/>
        </w:rPr>
        <w:t>o wdrażanie”. Koszty te mogą być wykorzystane</w:t>
      </w:r>
      <w:r w:rsidR="000A739B" w:rsidRPr="000A739B">
        <w:rPr>
          <w:b w:val="0"/>
          <w:szCs w:val="24"/>
        </w:rPr>
        <w:t xml:space="preserve"> w ram</w:t>
      </w:r>
      <w:r w:rsidRPr="000A739B">
        <w:rPr>
          <w:b w:val="0"/>
          <w:szCs w:val="24"/>
        </w:rPr>
        <w:t>ach pozycji budżetu „Rezultaty projektu”, pod warunkiem że o tę kategorię ubiegano się we wniosku</w:t>
      </w:r>
      <w:r w:rsidR="000A739B" w:rsidRPr="000A739B">
        <w:rPr>
          <w:b w:val="0"/>
          <w:szCs w:val="24"/>
        </w:rPr>
        <w:t xml:space="preserve"> i zos</w:t>
      </w:r>
      <w:r w:rsidRPr="000A739B">
        <w:rPr>
          <w:b w:val="0"/>
          <w:szCs w:val="24"/>
        </w:rPr>
        <w:t>tała ona zatwierdzona przez agencję narodową, jak określono</w:t>
      </w:r>
      <w:r w:rsidR="000A739B" w:rsidRPr="000A739B">
        <w:rPr>
          <w:b w:val="0"/>
          <w:szCs w:val="24"/>
        </w:rPr>
        <w:t xml:space="preserve"> w zał</w:t>
      </w:r>
      <w:r w:rsidRPr="000A739B">
        <w:rPr>
          <w:b w:val="0"/>
          <w:szCs w:val="24"/>
        </w:rPr>
        <w:t>ączniku II.</w:t>
      </w:r>
    </w:p>
    <w:p w14:paraId="6FA5F485" w14:textId="5E7C1C39" w:rsidR="00B26960" w:rsidRPr="000A739B" w:rsidRDefault="00B26960" w:rsidP="00184345">
      <w:pPr>
        <w:numPr>
          <w:ilvl w:val="0"/>
          <w:numId w:val="71"/>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 xml:space="preserve">Zdarzenie inicjujące: zdarzeniem, które warunkuje prawo do otrzymania dotacji, jest </w:t>
      </w:r>
      <w:r w:rsidR="008E5232">
        <w:rPr>
          <w:rFonts w:ascii="Times New Roman" w:hAnsi="Times New Roman"/>
          <w:sz w:val="24"/>
          <w:szCs w:val="24"/>
        </w:rPr>
        <w:t>wytworzenie</w:t>
      </w:r>
      <w:r w:rsidR="008E5232" w:rsidRPr="000A739B">
        <w:rPr>
          <w:rFonts w:ascii="Times New Roman" w:hAnsi="Times New Roman"/>
          <w:sz w:val="24"/>
          <w:szCs w:val="24"/>
        </w:rPr>
        <w:t xml:space="preserve"> </w:t>
      </w:r>
      <w:r w:rsidRPr="000A739B">
        <w:rPr>
          <w:rFonts w:ascii="Times New Roman" w:hAnsi="Times New Roman"/>
          <w:sz w:val="24"/>
          <w:szCs w:val="24"/>
        </w:rPr>
        <w:t>rezultatu projektu oraz dostateczny poziom jego jakości, według oceny przeprowadzonej przez agencję narodową.</w:t>
      </w:r>
    </w:p>
    <w:p w14:paraId="4CA290A5" w14:textId="77777777" w:rsidR="00B26960" w:rsidRPr="000A739B" w:rsidRDefault="00B26960" w:rsidP="00184345">
      <w:pPr>
        <w:numPr>
          <w:ilvl w:val="0"/>
          <w:numId w:val="71"/>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 xml:space="preserve">Dokumenty potwierdzające: </w:t>
      </w:r>
    </w:p>
    <w:p w14:paraId="1393ED60" w14:textId="2371A43A" w:rsidR="00B26960" w:rsidRPr="000A739B" w:rsidRDefault="00B26960" w:rsidP="003A408D">
      <w:pPr>
        <w:numPr>
          <w:ilvl w:val="0"/>
          <w:numId w:val="111"/>
        </w:numPr>
        <w:spacing w:after="0" w:line="100" w:lineRule="atLeast"/>
        <w:ind w:left="992" w:hanging="283"/>
        <w:jc w:val="both"/>
        <w:rPr>
          <w:rFonts w:ascii="Times New Roman" w:hAnsi="Times New Roman"/>
          <w:sz w:val="24"/>
          <w:szCs w:val="24"/>
        </w:rPr>
      </w:pPr>
      <w:r w:rsidRPr="000A739B">
        <w:rPr>
          <w:rFonts w:ascii="Times New Roman" w:hAnsi="Times New Roman"/>
          <w:sz w:val="24"/>
          <w:szCs w:val="24"/>
        </w:rPr>
        <w:t>dowód potwierdzający uzyskane rezultaty projektu, które należy przesłać na Platformę Rezultatów Programu Erasmus+ lub które,</w:t>
      </w:r>
      <w:r w:rsidR="000A739B" w:rsidRPr="000A739B">
        <w:rPr>
          <w:rFonts w:ascii="Times New Roman" w:hAnsi="Times New Roman"/>
          <w:sz w:val="24"/>
          <w:szCs w:val="24"/>
        </w:rPr>
        <w:t xml:space="preserve"> w zal</w:t>
      </w:r>
      <w:r w:rsidRPr="000A739B">
        <w:rPr>
          <w:rFonts w:ascii="Times New Roman" w:hAnsi="Times New Roman"/>
          <w:sz w:val="24"/>
          <w:szCs w:val="24"/>
        </w:rPr>
        <w:t>eżności od ich charakteru, będą dostępne na potrzeby kontroli</w:t>
      </w:r>
      <w:r w:rsidR="000A739B" w:rsidRPr="000A739B">
        <w:rPr>
          <w:rFonts w:ascii="Times New Roman" w:hAnsi="Times New Roman"/>
          <w:sz w:val="24"/>
          <w:szCs w:val="24"/>
        </w:rPr>
        <w:t xml:space="preserve"> i aud</w:t>
      </w:r>
      <w:r w:rsidRPr="000A739B">
        <w:rPr>
          <w:rFonts w:ascii="Times New Roman" w:hAnsi="Times New Roman"/>
          <w:sz w:val="24"/>
          <w:szCs w:val="24"/>
        </w:rPr>
        <w:t>ytów</w:t>
      </w:r>
      <w:r w:rsidR="000A739B" w:rsidRPr="000A739B">
        <w:rPr>
          <w:rFonts w:ascii="Times New Roman" w:hAnsi="Times New Roman"/>
          <w:sz w:val="24"/>
          <w:szCs w:val="24"/>
        </w:rPr>
        <w:t xml:space="preserve"> w sie</w:t>
      </w:r>
      <w:r w:rsidRPr="000A739B">
        <w:rPr>
          <w:rFonts w:ascii="Times New Roman" w:hAnsi="Times New Roman"/>
          <w:sz w:val="24"/>
          <w:szCs w:val="24"/>
        </w:rPr>
        <w:t>dzibach beneficjentów;</w:t>
      </w:r>
    </w:p>
    <w:p w14:paraId="2D0630C7" w14:textId="77777777" w:rsidR="00184345" w:rsidRPr="000A739B" w:rsidRDefault="00184345" w:rsidP="003A408D">
      <w:pPr>
        <w:spacing w:after="0" w:line="100" w:lineRule="atLeast"/>
        <w:ind w:left="992" w:hanging="283"/>
        <w:jc w:val="both"/>
        <w:rPr>
          <w:rFonts w:ascii="Times New Roman" w:hAnsi="Times New Roman"/>
          <w:sz w:val="24"/>
          <w:szCs w:val="24"/>
        </w:rPr>
      </w:pPr>
    </w:p>
    <w:p w14:paraId="6189FEE9" w14:textId="0879CD5F" w:rsidR="00B26960" w:rsidRPr="000A739B" w:rsidRDefault="00B26960" w:rsidP="003A408D">
      <w:pPr>
        <w:pStyle w:val="Akapitzlist"/>
        <w:numPr>
          <w:ilvl w:val="0"/>
          <w:numId w:val="111"/>
        </w:numPr>
        <w:ind w:left="992" w:hanging="283"/>
        <w:jc w:val="both"/>
        <w:rPr>
          <w:rFonts w:cs="Times New Roman"/>
          <w:b w:val="0"/>
          <w:szCs w:val="24"/>
        </w:rPr>
      </w:pPr>
      <w:r w:rsidRPr="000A739B">
        <w:rPr>
          <w:b w:val="0"/>
          <w:szCs w:val="24"/>
        </w:rPr>
        <w:t>dowód potwierdzający, ile czasu poświęcili pracownicy, aby osiągnięto rezultaty projektu,</w:t>
      </w:r>
      <w:r w:rsidR="000A739B" w:rsidRPr="000A739B">
        <w:rPr>
          <w:b w:val="0"/>
          <w:szCs w:val="24"/>
        </w:rPr>
        <w:t xml:space="preserve"> w for</w:t>
      </w:r>
      <w:r w:rsidRPr="000A739B">
        <w:rPr>
          <w:b w:val="0"/>
          <w:szCs w:val="24"/>
        </w:rPr>
        <w:t>mie karty ewidencji czasu pracy dla każdej osoby,</w:t>
      </w:r>
      <w:r w:rsidR="000A739B" w:rsidRPr="000A739B">
        <w:rPr>
          <w:b w:val="0"/>
          <w:szCs w:val="24"/>
        </w:rPr>
        <w:t xml:space="preserve"> w któ</w:t>
      </w:r>
      <w:r w:rsidRPr="000A739B">
        <w:rPr>
          <w:b w:val="0"/>
          <w:szCs w:val="24"/>
        </w:rPr>
        <w:t>rej wyszczególniono imię</w:t>
      </w:r>
      <w:r w:rsidR="000A739B" w:rsidRPr="000A739B">
        <w:rPr>
          <w:b w:val="0"/>
          <w:szCs w:val="24"/>
        </w:rPr>
        <w:t xml:space="preserve"> i naz</w:t>
      </w:r>
      <w:r w:rsidRPr="000A739B">
        <w:rPr>
          <w:b w:val="0"/>
          <w:szCs w:val="24"/>
        </w:rPr>
        <w:t>wisko osoby, kategorię pracowników przyznaną spośród 4 kategorii przewidzianych</w:t>
      </w:r>
      <w:r w:rsidR="000A739B" w:rsidRPr="000A739B">
        <w:rPr>
          <w:b w:val="0"/>
          <w:szCs w:val="24"/>
        </w:rPr>
        <w:t xml:space="preserve"> w zał</w:t>
      </w:r>
      <w:r w:rsidRPr="000A739B">
        <w:rPr>
          <w:b w:val="0"/>
          <w:szCs w:val="24"/>
        </w:rPr>
        <w:t>ączniku IV, daty oraz łączną liczbę dni pracy, jaką wykonała ta osoba, aby osiągnięto rezultaty projektu;</w:t>
      </w:r>
    </w:p>
    <w:p w14:paraId="06050877" w14:textId="77777777" w:rsidR="00B26960" w:rsidRPr="000A739B" w:rsidRDefault="00B26960" w:rsidP="003A408D">
      <w:pPr>
        <w:pStyle w:val="Akapitzlist"/>
        <w:ind w:left="992" w:hanging="283"/>
        <w:jc w:val="both"/>
        <w:rPr>
          <w:rFonts w:cs="Times New Roman"/>
          <w:szCs w:val="24"/>
        </w:rPr>
      </w:pPr>
    </w:p>
    <w:p w14:paraId="0A226C37" w14:textId="6CFE638E" w:rsidR="00B26960" w:rsidRPr="000A739B" w:rsidRDefault="00B26960" w:rsidP="003A408D">
      <w:pPr>
        <w:pStyle w:val="Akapitzlist"/>
        <w:numPr>
          <w:ilvl w:val="0"/>
          <w:numId w:val="111"/>
        </w:numPr>
        <w:ind w:left="992" w:hanging="283"/>
        <w:jc w:val="both"/>
        <w:rPr>
          <w:rFonts w:cs="Times New Roman"/>
          <w:b w:val="0"/>
          <w:szCs w:val="24"/>
        </w:rPr>
      </w:pPr>
      <w:r w:rsidRPr="000A739B">
        <w:rPr>
          <w:b w:val="0"/>
          <w:szCs w:val="24"/>
        </w:rPr>
        <w:t>dowód potwierdzający charakter stosunku między osobą</w:t>
      </w:r>
      <w:r w:rsidR="000A739B" w:rsidRPr="000A739B">
        <w:rPr>
          <w:b w:val="0"/>
          <w:szCs w:val="24"/>
        </w:rPr>
        <w:t xml:space="preserve"> a dan</w:t>
      </w:r>
      <w:r w:rsidRPr="000A739B">
        <w:rPr>
          <w:b w:val="0"/>
          <w:szCs w:val="24"/>
        </w:rPr>
        <w:t>ym beneficjentem (np. rodzaj umowy</w:t>
      </w:r>
      <w:r w:rsidR="000A739B" w:rsidRPr="000A739B">
        <w:rPr>
          <w:b w:val="0"/>
          <w:szCs w:val="24"/>
        </w:rPr>
        <w:t xml:space="preserve"> o pra</w:t>
      </w:r>
      <w:r w:rsidRPr="000A739B">
        <w:rPr>
          <w:b w:val="0"/>
          <w:szCs w:val="24"/>
        </w:rPr>
        <w:t>cę, wolontariat, posiadanie małego lub średniego przedsiębiorstwa itd.), zarejestrowany</w:t>
      </w:r>
      <w:r w:rsidR="000A739B" w:rsidRPr="000A739B">
        <w:rPr>
          <w:b w:val="0"/>
          <w:szCs w:val="24"/>
        </w:rPr>
        <w:t xml:space="preserve"> w ofi</w:t>
      </w:r>
      <w:r w:rsidRPr="000A739B">
        <w:rPr>
          <w:b w:val="0"/>
          <w:szCs w:val="24"/>
        </w:rPr>
        <w:t>cjalnej dokumentacji beneficjenta. We wszystkich przypadkach beneficjenci muszą być</w:t>
      </w:r>
      <w:r w:rsidR="000A739B" w:rsidRPr="000A739B">
        <w:rPr>
          <w:b w:val="0"/>
          <w:szCs w:val="24"/>
        </w:rPr>
        <w:t xml:space="preserve"> w sta</w:t>
      </w:r>
      <w:r w:rsidRPr="000A739B">
        <w:rPr>
          <w:b w:val="0"/>
          <w:szCs w:val="24"/>
        </w:rPr>
        <w:t>nie wykazać formalne powiązanie</w:t>
      </w:r>
      <w:r w:rsidR="000A739B" w:rsidRPr="000A739B">
        <w:rPr>
          <w:b w:val="0"/>
          <w:szCs w:val="24"/>
        </w:rPr>
        <w:t xml:space="preserve"> z dan</w:t>
      </w:r>
      <w:r w:rsidRPr="000A739B">
        <w:rPr>
          <w:b w:val="0"/>
          <w:szCs w:val="24"/>
        </w:rPr>
        <w:t>ą osobą, niezależnie od tego, czy osoba ta jest zaangażowana</w:t>
      </w:r>
      <w:r w:rsidR="000A739B" w:rsidRPr="000A739B">
        <w:rPr>
          <w:b w:val="0"/>
          <w:szCs w:val="24"/>
        </w:rPr>
        <w:t xml:space="preserve"> w pro</w:t>
      </w:r>
      <w:r w:rsidRPr="000A739B">
        <w:rPr>
          <w:b w:val="0"/>
          <w:szCs w:val="24"/>
        </w:rPr>
        <w:t>jekt</w:t>
      </w:r>
      <w:r w:rsidR="000A739B" w:rsidRPr="000A739B">
        <w:rPr>
          <w:b w:val="0"/>
          <w:szCs w:val="24"/>
        </w:rPr>
        <w:t xml:space="preserve"> w cha</w:t>
      </w:r>
      <w:r w:rsidRPr="000A739B">
        <w:rPr>
          <w:b w:val="0"/>
          <w:szCs w:val="24"/>
        </w:rPr>
        <w:t>rakterze zawodowym czy jako wolontariusz. Osób pracujących dla beneficjenta na podstawie umowy</w:t>
      </w:r>
      <w:r w:rsidR="000A739B" w:rsidRPr="000A739B">
        <w:rPr>
          <w:b w:val="0"/>
          <w:szCs w:val="24"/>
        </w:rPr>
        <w:t xml:space="preserve"> o świ</w:t>
      </w:r>
      <w:r w:rsidRPr="000A739B">
        <w:rPr>
          <w:b w:val="0"/>
          <w:szCs w:val="24"/>
        </w:rPr>
        <w:t>adczenie usług (np. tłumaczy, projektantów stron internetowych itd.) nie uważa się za pracowników danej organizacji. Nie można uwzględnić ich czasu pracy</w:t>
      </w:r>
      <w:r w:rsidR="000A739B" w:rsidRPr="000A739B">
        <w:rPr>
          <w:b w:val="0"/>
          <w:szCs w:val="24"/>
        </w:rPr>
        <w:t xml:space="preserve"> w poz</w:t>
      </w:r>
      <w:r w:rsidRPr="000A739B">
        <w:rPr>
          <w:b w:val="0"/>
          <w:szCs w:val="24"/>
        </w:rPr>
        <w:t xml:space="preserve">ycji budżetu </w:t>
      </w:r>
      <w:r w:rsidRPr="000A739B">
        <w:rPr>
          <w:b w:val="0"/>
          <w:szCs w:val="24"/>
        </w:rPr>
        <w:lastRenderedPageBreak/>
        <w:t>„Rezultaty projektu”, natomiast mogą one kwalifikować się jako „Koszty nadzwyczajne” na warunkach określonych</w:t>
      </w:r>
      <w:r w:rsidR="000A739B" w:rsidRPr="000A739B">
        <w:rPr>
          <w:b w:val="0"/>
          <w:szCs w:val="24"/>
        </w:rPr>
        <w:t xml:space="preserve"> w pow</w:t>
      </w:r>
      <w:r w:rsidRPr="000A739B">
        <w:rPr>
          <w:b w:val="0"/>
          <w:szCs w:val="24"/>
        </w:rPr>
        <w:t xml:space="preserve">iązanej poniższej sekcji. </w:t>
      </w:r>
    </w:p>
    <w:p w14:paraId="659E292F" w14:textId="77777777" w:rsidR="00184345" w:rsidRPr="000A739B" w:rsidRDefault="00184345" w:rsidP="003A408D">
      <w:pPr>
        <w:pStyle w:val="Akapitzlist"/>
        <w:ind w:left="0" w:hanging="283"/>
        <w:jc w:val="both"/>
        <w:rPr>
          <w:rFonts w:cs="Times New Roman"/>
          <w:szCs w:val="24"/>
        </w:rPr>
      </w:pPr>
    </w:p>
    <w:p w14:paraId="0C330AF9" w14:textId="4440629D" w:rsidR="00701E61" w:rsidRPr="000A739B" w:rsidRDefault="00C733A2" w:rsidP="00F969F8">
      <w:pPr>
        <w:numPr>
          <w:ilvl w:val="0"/>
          <w:numId w:val="71"/>
        </w:numPr>
        <w:spacing w:line="100" w:lineRule="atLeast"/>
        <w:ind w:left="567" w:hanging="567"/>
        <w:jc w:val="both"/>
        <w:rPr>
          <w:szCs w:val="24"/>
        </w:rPr>
      </w:pPr>
      <w:r w:rsidRPr="000A739B">
        <w:rPr>
          <w:rFonts w:ascii="Times New Roman" w:hAnsi="Times New Roman"/>
          <w:sz w:val="24"/>
          <w:szCs w:val="24"/>
        </w:rPr>
        <w:t>Sprawozdawczość: k</w:t>
      </w:r>
      <w:r w:rsidR="00B26960" w:rsidRPr="000A739B">
        <w:rPr>
          <w:rFonts w:ascii="Times New Roman" w:hAnsi="Times New Roman"/>
          <w:sz w:val="24"/>
          <w:szCs w:val="24"/>
        </w:rPr>
        <w:t>oordynator, jako osoba odpowiedzialna za cały projekt, musi sporządzić sprawozdanie</w:t>
      </w:r>
      <w:r w:rsidR="000A739B" w:rsidRPr="000A739B">
        <w:rPr>
          <w:rFonts w:ascii="Times New Roman" w:hAnsi="Times New Roman"/>
          <w:sz w:val="24"/>
          <w:szCs w:val="24"/>
        </w:rPr>
        <w:t xml:space="preserve"> z pod</w:t>
      </w:r>
      <w:r w:rsidR="00B26960" w:rsidRPr="000A739B">
        <w:rPr>
          <w:rFonts w:ascii="Times New Roman" w:hAnsi="Times New Roman"/>
          <w:sz w:val="24"/>
          <w:szCs w:val="24"/>
        </w:rPr>
        <w:t>jętych działań</w:t>
      </w:r>
      <w:r w:rsidR="000A739B" w:rsidRPr="000A739B">
        <w:rPr>
          <w:rFonts w:ascii="Times New Roman" w:hAnsi="Times New Roman"/>
          <w:sz w:val="24"/>
          <w:szCs w:val="24"/>
        </w:rPr>
        <w:t xml:space="preserve"> i uzy</w:t>
      </w:r>
      <w:r w:rsidR="00B26960" w:rsidRPr="000A739B">
        <w:rPr>
          <w:rFonts w:ascii="Times New Roman" w:hAnsi="Times New Roman"/>
          <w:sz w:val="24"/>
          <w:szCs w:val="24"/>
        </w:rPr>
        <w:t>skanych rezultatów. Koordynator musi uwzględnić informacje na temat dat rozpoczęcia</w:t>
      </w:r>
      <w:r w:rsidR="000A739B" w:rsidRPr="000A739B">
        <w:rPr>
          <w:rFonts w:ascii="Times New Roman" w:hAnsi="Times New Roman"/>
          <w:sz w:val="24"/>
          <w:szCs w:val="24"/>
        </w:rPr>
        <w:t xml:space="preserve"> i zak</w:t>
      </w:r>
      <w:r w:rsidR="00B26960" w:rsidRPr="000A739B">
        <w:rPr>
          <w:rFonts w:ascii="Times New Roman" w:hAnsi="Times New Roman"/>
          <w:sz w:val="24"/>
          <w:szCs w:val="24"/>
        </w:rPr>
        <w:t>ończenia oraz liczby dni pracy dla danej kategorii pracowników</w:t>
      </w:r>
      <w:r w:rsidR="000A739B" w:rsidRPr="000A739B">
        <w:rPr>
          <w:rFonts w:ascii="Times New Roman" w:hAnsi="Times New Roman"/>
          <w:sz w:val="24"/>
          <w:szCs w:val="24"/>
        </w:rPr>
        <w:t xml:space="preserve"> i dla</w:t>
      </w:r>
      <w:r w:rsidR="00B26960" w:rsidRPr="000A739B">
        <w:rPr>
          <w:rFonts w:ascii="Times New Roman" w:hAnsi="Times New Roman"/>
          <w:sz w:val="24"/>
          <w:szCs w:val="24"/>
        </w:rPr>
        <w:t xml:space="preserve"> wszystkich beneficjentów, którzy bezpośrednio współpracują</w:t>
      </w:r>
      <w:r w:rsidR="000A739B" w:rsidRPr="000A739B">
        <w:rPr>
          <w:rFonts w:ascii="Times New Roman" w:hAnsi="Times New Roman"/>
          <w:sz w:val="24"/>
          <w:szCs w:val="24"/>
        </w:rPr>
        <w:t xml:space="preserve"> w cel</w:t>
      </w:r>
      <w:r w:rsidR="00B26960" w:rsidRPr="000A739B">
        <w:rPr>
          <w:rFonts w:ascii="Times New Roman" w:hAnsi="Times New Roman"/>
          <w:sz w:val="24"/>
          <w:szCs w:val="24"/>
        </w:rPr>
        <w:t>u wytworzenia rezultatów projektu.</w:t>
      </w:r>
    </w:p>
    <w:p w14:paraId="1D38AB54" w14:textId="189FCE80" w:rsidR="00B26960" w:rsidRPr="000A739B"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0A739B">
        <w:rPr>
          <w:rFonts w:ascii="Times New Roman" w:hAnsi="Times New Roman"/>
          <w:b/>
          <w:sz w:val="24"/>
          <w:szCs w:val="24"/>
          <w:highlight w:val="yellow"/>
          <w:u w:val="single"/>
          <w:shd w:val="clear" w:color="auto" w:fill="FFFF00"/>
        </w:rPr>
        <w:t xml:space="preserve">Wydarzenia upowszechniające rezultaty </w:t>
      </w:r>
    </w:p>
    <w:p w14:paraId="22118A30" w14:textId="77777777" w:rsidR="00B26960" w:rsidRPr="000A739B" w:rsidRDefault="00B26960">
      <w:pPr>
        <w:tabs>
          <w:tab w:val="left" w:pos="851"/>
        </w:tabs>
        <w:spacing w:after="0" w:line="100" w:lineRule="atLeast"/>
        <w:jc w:val="both"/>
        <w:rPr>
          <w:rFonts w:ascii="Times New Roman" w:hAnsi="Times New Roman"/>
          <w:sz w:val="24"/>
          <w:szCs w:val="24"/>
          <w:u w:val="single"/>
        </w:rPr>
      </w:pPr>
    </w:p>
    <w:p w14:paraId="15EF10A8" w14:textId="09465E08" w:rsidR="00B26960" w:rsidRPr="000A739B" w:rsidRDefault="00B26960" w:rsidP="003A408D">
      <w:pPr>
        <w:numPr>
          <w:ilvl w:val="0"/>
          <w:numId w:val="27"/>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Obliczanie kwoty dotacji: kwotę dotacji oblicza się poprzez pomnożenie liczby uczestników</w:t>
      </w:r>
      <w:r w:rsidR="000A739B" w:rsidRPr="000A739B">
        <w:rPr>
          <w:rFonts w:ascii="Times New Roman" w:hAnsi="Times New Roman"/>
          <w:sz w:val="24"/>
          <w:szCs w:val="24"/>
        </w:rPr>
        <w:t xml:space="preserve"> z org</w:t>
      </w:r>
      <w:r w:rsidRPr="000A739B">
        <w:rPr>
          <w:rFonts w:ascii="Times New Roman" w:hAnsi="Times New Roman"/>
          <w:sz w:val="24"/>
          <w:szCs w:val="24"/>
        </w:rPr>
        <w:t xml:space="preserve">anizacji niebędących beneficjentami, </w:t>
      </w:r>
      <w:r w:rsidR="00387842">
        <w:rPr>
          <w:rFonts w:ascii="Times New Roman" w:hAnsi="Times New Roman"/>
          <w:sz w:val="24"/>
          <w:szCs w:val="24"/>
        </w:rPr>
        <w:t>ani</w:t>
      </w:r>
      <w:r w:rsidRPr="000A739B">
        <w:rPr>
          <w:rFonts w:ascii="Times New Roman" w:hAnsi="Times New Roman"/>
          <w:sz w:val="24"/>
          <w:szCs w:val="24"/>
        </w:rPr>
        <w:t xml:space="preserve"> partner</w:t>
      </w:r>
      <w:r w:rsidR="00387842">
        <w:rPr>
          <w:rFonts w:ascii="Times New Roman" w:hAnsi="Times New Roman"/>
          <w:sz w:val="24"/>
          <w:szCs w:val="24"/>
        </w:rPr>
        <w:t>ami</w:t>
      </w:r>
      <w:r w:rsidRPr="000A739B">
        <w:rPr>
          <w:rFonts w:ascii="Times New Roman" w:hAnsi="Times New Roman"/>
          <w:sz w:val="24"/>
          <w:szCs w:val="24"/>
        </w:rPr>
        <w:t xml:space="preserve"> stowarzyszony</w:t>
      </w:r>
      <w:r w:rsidR="00387842">
        <w:rPr>
          <w:rFonts w:ascii="Times New Roman" w:hAnsi="Times New Roman"/>
          <w:sz w:val="24"/>
          <w:szCs w:val="24"/>
        </w:rPr>
        <w:t>mi</w:t>
      </w:r>
      <w:r w:rsidRPr="000A739B">
        <w:rPr>
          <w:rFonts w:ascii="Times New Roman" w:hAnsi="Times New Roman"/>
          <w:sz w:val="24"/>
          <w:szCs w:val="24"/>
        </w:rPr>
        <w:t xml:space="preserve"> organizujący</w:t>
      </w:r>
      <w:r w:rsidR="00387842">
        <w:rPr>
          <w:rFonts w:ascii="Times New Roman" w:hAnsi="Times New Roman"/>
          <w:sz w:val="24"/>
          <w:szCs w:val="24"/>
        </w:rPr>
        <w:t>mi</w:t>
      </w:r>
      <w:r w:rsidRPr="000A739B">
        <w:rPr>
          <w:rFonts w:ascii="Times New Roman" w:hAnsi="Times New Roman"/>
          <w:sz w:val="24"/>
          <w:szCs w:val="24"/>
        </w:rPr>
        <w:t xml:space="preserve"> wydarzenie upowszechniające rezultaty oraz</w:t>
      </w:r>
      <w:r w:rsidR="000A739B" w:rsidRPr="000A739B">
        <w:rPr>
          <w:rFonts w:ascii="Times New Roman" w:hAnsi="Times New Roman"/>
          <w:sz w:val="24"/>
          <w:szCs w:val="24"/>
        </w:rPr>
        <w:t xml:space="preserve"> z inn</w:t>
      </w:r>
      <w:r w:rsidRPr="000A739B">
        <w:rPr>
          <w:rFonts w:ascii="Times New Roman" w:hAnsi="Times New Roman"/>
          <w:sz w:val="24"/>
          <w:szCs w:val="24"/>
        </w:rPr>
        <w:t>ych organizacji partnerskich</w:t>
      </w:r>
      <w:r w:rsidR="000A739B" w:rsidRPr="000A739B">
        <w:rPr>
          <w:rFonts w:ascii="Times New Roman" w:hAnsi="Times New Roman"/>
          <w:sz w:val="24"/>
          <w:szCs w:val="24"/>
        </w:rPr>
        <w:t xml:space="preserve"> w ram</w:t>
      </w:r>
      <w:r w:rsidRPr="000A739B">
        <w:rPr>
          <w:rFonts w:ascii="Times New Roman" w:hAnsi="Times New Roman"/>
          <w:sz w:val="24"/>
          <w:szCs w:val="24"/>
        </w:rPr>
        <w:t>ach projektu, jak określono</w:t>
      </w:r>
      <w:r w:rsidR="000A739B" w:rsidRPr="000A739B">
        <w:rPr>
          <w:rFonts w:ascii="Times New Roman" w:hAnsi="Times New Roman"/>
          <w:sz w:val="24"/>
          <w:szCs w:val="24"/>
        </w:rPr>
        <w:t xml:space="preserve"> w umo</w:t>
      </w:r>
      <w:r w:rsidRPr="000A739B">
        <w:rPr>
          <w:rFonts w:ascii="Times New Roman" w:hAnsi="Times New Roman"/>
          <w:sz w:val="24"/>
          <w:szCs w:val="24"/>
        </w:rPr>
        <w:t>wie, przez wkład jednostkowy mający zastosowanie</w:t>
      </w:r>
      <w:r w:rsidR="000A739B" w:rsidRPr="000A739B">
        <w:rPr>
          <w:rFonts w:ascii="Times New Roman" w:hAnsi="Times New Roman"/>
          <w:sz w:val="24"/>
          <w:szCs w:val="24"/>
        </w:rPr>
        <w:t xml:space="preserve"> w prz</w:t>
      </w:r>
      <w:r w:rsidRPr="000A739B">
        <w:rPr>
          <w:rFonts w:ascii="Times New Roman" w:hAnsi="Times New Roman"/>
          <w:sz w:val="24"/>
          <w:szCs w:val="24"/>
        </w:rPr>
        <w:t>eliczeniu na uczestnika, jak określono</w:t>
      </w:r>
      <w:r w:rsidR="000A739B" w:rsidRPr="000A739B">
        <w:rPr>
          <w:rFonts w:ascii="Times New Roman" w:hAnsi="Times New Roman"/>
          <w:sz w:val="24"/>
          <w:szCs w:val="24"/>
        </w:rPr>
        <w:t xml:space="preserve"> w zał</w:t>
      </w:r>
      <w:r w:rsidRPr="000A739B">
        <w:rPr>
          <w:rFonts w:ascii="Times New Roman" w:hAnsi="Times New Roman"/>
          <w:sz w:val="24"/>
          <w:szCs w:val="24"/>
        </w:rPr>
        <w:t xml:space="preserve">ączniku IV do umowy. </w:t>
      </w:r>
    </w:p>
    <w:p w14:paraId="0F5EBFDF" w14:textId="0B4B3C60" w:rsidR="00B26960" w:rsidRPr="000A739B" w:rsidRDefault="00B26960" w:rsidP="003A408D">
      <w:pPr>
        <w:numPr>
          <w:ilvl w:val="0"/>
          <w:numId w:val="27"/>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Zdarzenie inicjujące: zdarzeniem, które warunkuje prawo do otrzymania dotacji, jest zaistnienie wydarzenia upowszechniającego rezultaty projektu oraz dostateczny poziom jego jakości, według oceny przeprowadzonej przez agencję narodową.</w:t>
      </w:r>
    </w:p>
    <w:p w14:paraId="40F38263" w14:textId="77777777" w:rsidR="00B26960" w:rsidRPr="000A739B" w:rsidRDefault="00B26960" w:rsidP="003A408D">
      <w:pPr>
        <w:numPr>
          <w:ilvl w:val="0"/>
          <w:numId w:val="27"/>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 xml:space="preserve">Dokumenty potwierdzające: </w:t>
      </w:r>
    </w:p>
    <w:p w14:paraId="58DDE887" w14:textId="182A76B3" w:rsidR="00B26960" w:rsidRPr="000A739B" w:rsidRDefault="00B26960" w:rsidP="003A408D">
      <w:pPr>
        <w:numPr>
          <w:ilvl w:val="0"/>
          <w:numId w:val="113"/>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dowód rzeczywistej liczby uczestników działania</w:t>
      </w:r>
      <w:r w:rsidR="000A739B" w:rsidRPr="000A739B">
        <w:rPr>
          <w:rFonts w:ascii="Times New Roman" w:hAnsi="Times New Roman"/>
          <w:sz w:val="24"/>
          <w:szCs w:val="24"/>
        </w:rPr>
        <w:t xml:space="preserve"> w for</w:t>
      </w:r>
      <w:r w:rsidRPr="000A739B">
        <w:rPr>
          <w:rFonts w:ascii="Times New Roman" w:hAnsi="Times New Roman"/>
          <w:sz w:val="24"/>
          <w:szCs w:val="24"/>
        </w:rPr>
        <w:t>mie oświadczenia podpisanego przez organizatora,</w:t>
      </w:r>
      <w:r w:rsidR="000A739B" w:rsidRPr="000A739B">
        <w:rPr>
          <w:rFonts w:ascii="Times New Roman" w:hAnsi="Times New Roman"/>
          <w:sz w:val="24"/>
          <w:szCs w:val="24"/>
        </w:rPr>
        <w:t xml:space="preserve"> w któ</w:t>
      </w:r>
      <w:r w:rsidRPr="000A739B">
        <w:rPr>
          <w:rFonts w:ascii="Times New Roman" w:hAnsi="Times New Roman"/>
          <w:sz w:val="24"/>
          <w:szCs w:val="24"/>
        </w:rPr>
        <w:t>rym wyszczególniono imię</w:t>
      </w:r>
      <w:r w:rsidR="000A739B" w:rsidRPr="000A739B">
        <w:rPr>
          <w:rFonts w:ascii="Times New Roman" w:hAnsi="Times New Roman"/>
          <w:sz w:val="24"/>
          <w:szCs w:val="24"/>
        </w:rPr>
        <w:t xml:space="preserve"> i naz</w:t>
      </w:r>
      <w:r w:rsidRPr="000A739B">
        <w:rPr>
          <w:rFonts w:ascii="Times New Roman" w:hAnsi="Times New Roman"/>
          <w:sz w:val="24"/>
          <w:szCs w:val="24"/>
        </w:rPr>
        <w:t>wisko uczestnika oraz nazwę</w:t>
      </w:r>
      <w:r w:rsidR="000A739B" w:rsidRPr="000A739B">
        <w:rPr>
          <w:rFonts w:ascii="Times New Roman" w:hAnsi="Times New Roman"/>
          <w:sz w:val="24"/>
          <w:szCs w:val="24"/>
        </w:rPr>
        <w:t xml:space="preserve"> i adr</w:t>
      </w:r>
      <w:r w:rsidRPr="000A739B">
        <w:rPr>
          <w:rFonts w:ascii="Times New Roman" w:hAnsi="Times New Roman"/>
          <w:sz w:val="24"/>
          <w:szCs w:val="24"/>
        </w:rPr>
        <w:t xml:space="preserve">es organizacji wysyłającej (w stosownych przypadkach); </w:t>
      </w:r>
    </w:p>
    <w:p w14:paraId="542E77B5" w14:textId="44B0A47B" w:rsidR="00B26960" w:rsidRPr="000A739B" w:rsidRDefault="00B26960" w:rsidP="003A408D">
      <w:pPr>
        <w:numPr>
          <w:ilvl w:val="0"/>
          <w:numId w:val="113"/>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szczegółowy program spotkania</w:t>
      </w:r>
      <w:r w:rsidR="000A739B" w:rsidRPr="000A739B">
        <w:rPr>
          <w:rFonts w:ascii="Times New Roman" w:hAnsi="Times New Roman"/>
          <w:sz w:val="24"/>
          <w:szCs w:val="24"/>
        </w:rPr>
        <w:t xml:space="preserve"> i wsz</w:t>
      </w:r>
      <w:r w:rsidRPr="000A739B">
        <w:rPr>
          <w:rFonts w:ascii="Times New Roman" w:hAnsi="Times New Roman"/>
          <w:sz w:val="24"/>
          <w:szCs w:val="24"/>
        </w:rPr>
        <w:t>elkie dokumenty wykorzystane lub rozpowszechnione podczas wydarzenia upowszechniającego rezultaty pracy intelektualnej.</w:t>
      </w:r>
    </w:p>
    <w:p w14:paraId="15B32D7A" w14:textId="77777777" w:rsidR="00B26960" w:rsidRPr="000A739B" w:rsidRDefault="00B26960" w:rsidP="003A408D">
      <w:pPr>
        <w:pStyle w:val="Akapitzlist"/>
        <w:numPr>
          <w:ilvl w:val="0"/>
          <w:numId w:val="27"/>
        </w:numPr>
        <w:spacing w:after="240"/>
        <w:ind w:left="567" w:hanging="567"/>
        <w:jc w:val="both"/>
        <w:rPr>
          <w:rFonts w:cs="Times New Roman"/>
          <w:b w:val="0"/>
          <w:szCs w:val="24"/>
        </w:rPr>
      </w:pPr>
      <w:r w:rsidRPr="000A739B">
        <w:rPr>
          <w:b w:val="0"/>
          <w:szCs w:val="24"/>
        </w:rPr>
        <w:t>Sprawozdawczość:</w:t>
      </w:r>
    </w:p>
    <w:p w14:paraId="15E4692E" w14:textId="49EE648E" w:rsidR="00B26960" w:rsidRPr="000A739B" w:rsidRDefault="00B26960" w:rsidP="003A408D">
      <w:pPr>
        <w:pStyle w:val="Akapitzlist"/>
        <w:numPr>
          <w:ilvl w:val="0"/>
          <w:numId w:val="72"/>
        </w:numPr>
        <w:spacing w:after="240"/>
        <w:ind w:left="993" w:hanging="284"/>
        <w:jc w:val="both"/>
        <w:rPr>
          <w:rFonts w:cs="Times New Roman"/>
          <w:b w:val="0"/>
          <w:szCs w:val="24"/>
        </w:rPr>
      </w:pPr>
      <w:r w:rsidRPr="000A739B">
        <w:rPr>
          <w:b w:val="0"/>
          <w:szCs w:val="24"/>
        </w:rPr>
        <w:t xml:space="preserve">koordynator, jako osoba odpowiedzialna za cały projekt, musi sporządzić sprawozdanie zawierające opis wydarzenia upowszechniającego, </w:t>
      </w:r>
      <w:r w:rsidR="00387842">
        <w:rPr>
          <w:b w:val="0"/>
          <w:szCs w:val="24"/>
        </w:rPr>
        <w:t>upowszechniane</w:t>
      </w:r>
      <w:r w:rsidR="00387842" w:rsidRPr="000A739B">
        <w:rPr>
          <w:b w:val="0"/>
          <w:szCs w:val="24"/>
        </w:rPr>
        <w:t xml:space="preserve"> </w:t>
      </w:r>
      <w:r w:rsidRPr="000A739B">
        <w:rPr>
          <w:b w:val="0"/>
          <w:szCs w:val="24"/>
        </w:rPr>
        <w:t xml:space="preserve">rezultaty projektu, nazwy </w:t>
      </w:r>
      <w:r w:rsidR="00387842">
        <w:rPr>
          <w:b w:val="0"/>
          <w:szCs w:val="24"/>
        </w:rPr>
        <w:t xml:space="preserve">instytucji </w:t>
      </w:r>
      <w:r w:rsidRPr="000A739B">
        <w:rPr>
          <w:b w:val="0"/>
          <w:szCs w:val="24"/>
        </w:rPr>
        <w:t>organiz</w:t>
      </w:r>
      <w:r w:rsidR="00387842">
        <w:rPr>
          <w:b w:val="0"/>
          <w:szCs w:val="24"/>
        </w:rPr>
        <w:t>ującej</w:t>
      </w:r>
      <w:r w:rsidRPr="000A739B">
        <w:rPr>
          <w:b w:val="0"/>
          <w:szCs w:val="24"/>
        </w:rPr>
        <w:t xml:space="preserve"> </w:t>
      </w:r>
      <w:r w:rsidR="000A739B" w:rsidRPr="000A739B">
        <w:rPr>
          <w:b w:val="0"/>
          <w:szCs w:val="24"/>
        </w:rPr>
        <w:t xml:space="preserve"> i org</w:t>
      </w:r>
      <w:r w:rsidRPr="000A739B">
        <w:rPr>
          <w:b w:val="0"/>
          <w:szCs w:val="24"/>
        </w:rPr>
        <w:t xml:space="preserve">anizacji uczestniczących, miejsce spotkania oraz liczbę uczestników </w:t>
      </w:r>
      <w:r w:rsidR="00387842">
        <w:rPr>
          <w:b w:val="0"/>
          <w:szCs w:val="24"/>
        </w:rPr>
        <w:t>krajowych</w:t>
      </w:r>
      <w:r w:rsidR="00387842" w:rsidRPr="000A739B">
        <w:rPr>
          <w:b w:val="0"/>
          <w:szCs w:val="24"/>
        </w:rPr>
        <w:t xml:space="preserve"> </w:t>
      </w:r>
      <w:r w:rsidR="000A739B" w:rsidRPr="000A739B">
        <w:rPr>
          <w:b w:val="0"/>
          <w:szCs w:val="24"/>
        </w:rPr>
        <w:t>i mię</w:t>
      </w:r>
      <w:r w:rsidRPr="000A739B">
        <w:rPr>
          <w:b w:val="0"/>
          <w:szCs w:val="24"/>
        </w:rPr>
        <w:t>dzynarodowych.</w:t>
      </w:r>
    </w:p>
    <w:p w14:paraId="76A3C49A" w14:textId="20E78976" w:rsidR="00701E61" w:rsidRPr="000A739B" w:rsidRDefault="00B26960" w:rsidP="003A408D">
      <w:pPr>
        <w:pStyle w:val="Akapitzlist"/>
        <w:numPr>
          <w:ilvl w:val="0"/>
          <w:numId w:val="72"/>
        </w:numPr>
        <w:spacing w:after="240"/>
        <w:ind w:left="993" w:hanging="284"/>
        <w:jc w:val="both"/>
        <w:rPr>
          <w:rFonts w:cs="Times New Roman"/>
          <w:b w:val="0"/>
        </w:rPr>
      </w:pPr>
      <w:r w:rsidRPr="000A739B">
        <w:rPr>
          <w:b w:val="0"/>
          <w:szCs w:val="24"/>
        </w:rPr>
        <w:t>W przypadku,</w:t>
      </w:r>
      <w:r w:rsidR="000A739B" w:rsidRPr="000A739B">
        <w:rPr>
          <w:b w:val="0"/>
          <w:szCs w:val="24"/>
        </w:rPr>
        <w:t xml:space="preserve"> w któ</w:t>
      </w:r>
      <w:r w:rsidRPr="000A739B">
        <w:rPr>
          <w:b w:val="0"/>
          <w:szCs w:val="24"/>
        </w:rPr>
        <w:t>rym beneficjenci nie wytworzą rezultatów projektu, jakie przewidziano we wniosku</w:t>
      </w:r>
      <w:r w:rsidR="000A739B" w:rsidRPr="000A739B">
        <w:rPr>
          <w:b w:val="0"/>
          <w:szCs w:val="24"/>
        </w:rPr>
        <w:t xml:space="preserve"> i jak</w:t>
      </w:r>
      <w:r w:rsidRPr="000A739B">
        <w:rPr>
          <w:b w:val="0"/>
          <w:szCs w:val="24"/>
        </w:rPr>
        <w:t>ie zatwierdziła agencja narodowa, powiązane wydarzenia upowszechniające rezultaty również nie będą uznane za kwalifikujące się do otrzymania dotacji. Jeżeli agencja narodowa przyznała wsparcie na rzecz wytworzenia niektórych rodzajów rezultatów projektu, ale ostatecznie wytworzono jedynie część</w:t>
      </w:r>
      <w:r w:rsidR="000A739B" w:rsidRPr="000A739B">
        <w:rPr>
          <w:b w:val="0"/>
          <w:szCs w:val="24"/>
        </w:rPr>
        <w:t xml:space="preserve"> z nic</w:t>
      </w:r>
      <w:r w:rsidRPr="000A739B">
        <w:rPr>
          <w:b w:val="0"/>
          <w:szCs w:val="24"/>
        </w:rPr>
        <w:t>h, agencja narodowa musi określić,</w:t>
      </w:r>
      <w:r w:rsidR="000A739B" w:rsidRPr="000A739B">
        <w:rPr>
          <w:b w:val="0"/>
          <w:szCs w:val="24"/>
        </w:rPr>
        <w:t xml:space="preserve"> </w:t>
      </w:r>
      <w:r w:rsidR="000A739B" w:rsidRPr="000A739B">
        <w:rPr>
          <w:b w:val="0"/>
          <w:szCs w:val="24"/>
        </w:rPr>
        <w:lastRenderedPageBreak/>
        <w:t>w jak</w:t>
      </w:r>
      <w:r w:rsidRPr="000A739B">
        <w:rPr>
          <w:b w:val="0"/>
          <w:szCs w:val="24"/>
        </w:rPr>
        <w:t>im stopniu każde powiązane wydarzenie upowszechniające rezultaty kwalifikuje się do otrzymania dotacji.</w:t>
      </w:r>
    </w:p>
    <w:p w14:paraId="227AD22D" w14:textId="77777777" w:rsidR="00906438" w:rsidRPr="000A739B" w:rsidRDefault="00906438" w:rsidP="00F969F8">
      <w:pPr>
        <w:rPr>
          <w:highlight w:val="yellow"/>
          <w:u w:val="single"/>
          <w:shd w:val="clear" w:color="auto" w:fill="FFFF00"/>
        </w:rPr>
      </w:pPr>
    </w:p>
    <w:p w14:paraId="5CDDC8C9" w14:textId="279E00C9" w:rsidR="00B26960" w:rsidRPr="000A739B" w:rsidRDefault="00B26960" w:rsidP="003A408D">
      <w:pPr>
        <w:pStyle w:val="Akapitzlist"/>
        <w:numPr>
          <w:ilvl w:val="0"/>
          <w:numId w:val="108"/>
        </w:numPr>
        <w:spacing w:after="240"/>
        <w:ind w:left="426" w:hanging="426"/>
        <w:jc w:val="both"/>
        <w:rPr>
          <w:rFonts w:cs="Times New Roman"/>
          <w:szCs w:val="24"/>
          <w:highlight w:val="yellow"/>
          <w:u w:val="single"/>
        </w:rPr>
      </w:pPr>
      <w:r w:rsidRPr="000A739B">
        <w:rPr>
          <w:szCs w:val="24"/>
          <w:highlight w:val="yellow"/>
          <w:u w:val="single"/>
          <w:shd w:val="clear" w:color="auto" w:fill="FFFF00"/>
        </w:rPr>
        <w:t>Działania</w:t>
      </w:r>
      <w:r w:rsidR="000A739B" w:rsidRPr="000A739B">
        <w:rPr>
          <w:szCs w:val="24"/>
          <w:highlight w:val="yellow"/>
          <w:u w:val="single"/>
          <w:shd w:val="clear" w:color="auto" w:fill="FFFF00"/>
        </w:rPr>
        <w:t xml:space="preserve"> w zak</w:t>
      </w:r>
      <w:r w:rsidRPr="000A739B">
        <w:rPr>
          <w:szCs w:val="24"/>
          <w:highlight w:val="yellow"/>
          <w:u w:val="single"/>
          <w:shd w:val="clear" w:color="auto" w:fill="FFFF00"/>
        </w:rPr>
        <w:t>resie uczenia się, nauczania</w:t>
      </w:r>
      <w:r w:rsidR="000A739B" w:rsidRPr="000A739B">
        <w:rPr>
          <w:szCs w:val="24"/>
          <w:highlight w:val="yellow"/>
          <w:u w:val="single"/>
          <w:shd w:val="clear" w:color="auto" w:fill="FFFF00"/>
        </w:rPr>
        <w:t xml:space="preserve"> i szk</w:t>
      </w:r>
      <w:r w:rsidRPr="000A739B">
        <w:rPr>
          <w:szCs w:val="24"/>
          <w:highlight w:val="yellow"/>
          <w:u w:val="single"/>
          <w:shd w:val="clear" w:color="auto" w:fill="FFFF00"/>
        </w:rPr>
        <w:t>olenia</w:t>
      </w:r>
    </w:p>
    <w:p w14:paraId="436CA8F3" w14:textId="6D912817" w:rsidR="00B26960" w:rsidRPr="000A739B" w:rsidRDefault="00B26960" w:rsidP="003A408D">
      <w:pPr>
        <w:numPr>
          <w:ilvl w:val="0"/>
          <w:numId w:val="29"/>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Obliczanie kwoty dotacji: kwotę dotacji przyznaje się</w:t>
      </w:r>
      <w:r w:rsidR="000A739B" w:rsidRPr="000A739B">
        <w:rPr>
          <w:rFonts w:ascii="Times New Roman" w:hAnsi="Times New Roman"/>
          <w:sz w:val="24"/>
          <w:szCs w:val="24"/>
        </w:rPr>
        <w:t xml:space="preserve"> w for</w:t>
      </w:r>
      <w:r w:rsidRPr="000A739B">
        <w:rPr>
          <w:rFonts w:ascii="Times New Roman" w:hAnsi="Times New Roman"/>
          <w:sz w:val="24"/>
          <w:szCs w:val="24"/>
        </w:rPr>
        <w:t xml:space="preserve">mie wkładu jednostkowego </w:t>
      </w:r>
      <w:r w:rsidR="00DF0FB9">
        <w:rPr>
          <w:rFonts w:ascii="Times New Roman" w:hAnsi="Times New Roman"/>
          <w:sz w:val="24"/>
          <w:szCs w:val="24"/>
        </w:rPr>
        <w:t>na</w:t>
      </w:r>
      <w:r w:rsidR="00DF0FB9" w:rsidRPr="000A739B">
        <w:rPr>
          <w:rFonts w:ascii="Times New Roman" w:hAnsi="Times New Roman"/>
          <w:sz w:val="24"/>
          <w:szCs w:val="24"/>
        </w:rPr>
        <w:t xml:space="preserve"> </w:t>
      </w:r>
      <w:r w:rsidRPr="000A739B">
        <w:rPr>
          <w:rFonts w:ascii="Times New Roman" w:hAnsi="Times New Roman"/>
          <w:sz w:val="24"/>
          <w:szCs w:val="24"/>
        </w:rPr>
        <w:t>wsparcie włączenia dla organizacji</w:t>
      </w:r>
      <w:r w:rsidR="00DF0FB9">
        <w:rPr>
          <w:rFonts w:ascii="Times New Roman" w:hAnsi="Times New Roman"/>
          <w:sz w:val="24"/>
          <w:szCs w:val="24"/>
        </w:rPr>
        <w:t>,</w:t>
      </w:r>
      <w:r w:rsidRPr="000A739B">
        <w:rPr>
          <w:rFonts w:ascii="Times New Roman" w:hAnsi="Times New Roman"/>
          <w:sz w:val="24"/>
          <w:szCs w:val="24"/>
        </w:rPr>
        <w:t xml:space="preserve"> na podróż, wsparcie indywidualne</w:t>
      </w:r>
      <w:r w:rsidR="000A739B" w:rsidRPr="000A739B">
        <w:rPr>
          <w:rFonts w:ascii="Times New Roman" w:hAnsi="Times New Roman"/>
          <w:sz w:val="24"/>
          <w:szCs w:val="24"/>
        </w:rPr>
        <w:t xml:space="preserve"> i wsp</w:t>
      </w:r>
      <w:r w:rsidRPr="000A739B">
        <w:rPr>
          <w:rFonts w:ascii="Times New Roman" w:hAnsi="Times New Roman"/>
          <w:sz w:val="24"/>
          <w:szCs w:val="24"/>
        </w:rPr>
        <w:t>arcie językowe. Oblicza się ją</w:t>
      </w:r>
      <w:r w:rsidR="000A739B" w:rsidRPr="000A739B">
        <w:rPr>
          <w:rFonts w:ascii="Times New Roman" w:hAnsi="Times New Roman"/>
          <w:sz w:val="24"/>
          <w:szCs w:val="24"/>
        </w:rPr>
        <w:t xml:space="preserve"> w nas</w:t>
      </w:r>
      <w:r w:rsidRPr="000A739B">
        <w:rPr>
          <w:rFonts w:ascii="Times New Roman" w:hAnsi="Times New Roman"/>
          <w:sz w:val="24"/>
          <w:szCs w:val="24"/>
        </w:rPr>
        <w:t>tępujący sposób:</w:t>
      </w:r>
    </w:p>
    <w:p w14:paraId="3A9A5BA1" w14:textId="74BBEB58" w:rsidR="0087640D" w:rsidRPr="000A739B" w:rsidRDefault="0087640D" w:rsidP="00DB44B4">
      <w:pPr>
        <w:pStyle w:val="Akapitzlist"/>
        <w:numPr>
          <w:ilvl w:val="0"/>
          <w:numId w:val="114"/>
        </w:numPr>
        <w:spacing w:after="240"/>
        <w:jc w:val="both"/>
        <w:rPr>
          <w:rFonts w:eastAsia="Calibri" w:cs="Times New Roman"/>
          <w:b w:val="0"/>
          <w:szCs w:val="24"/>
        </w:rPr>
      </w:pPr>
      <w:r w:rsidRPr="000A739B">
        <w:rPr>
          <w:b w:val="0"/>
          <w:szCs w:val="24"/>
        </w:rPr>
        <w:t>Wsparcie włączenia dla organizacji: kwotę dotacji oblicza się przez pomnożenie łącznej liczby uczestników</w:t>
      </w:r>
      <w:r w:rsidR="000A739B" w:rsidRPr="000A739B">
        <w:rPr>
          <w:b w:val="0"/>
          <w:szCs w:val="24"/>
        </w:rPr>
        <w:t xml:space="preserve"> o mni</w:t>
      </w:r>
      <w:r w:rsidRPr="000A739B">
        <w:rPr>
          <w:b w:val="0"/>
          <w:szCs w:val="24"/>
        </w:rPr>
        <w:t xml:space="preserve">ejszych szansach </w:t>
      </w:r>
      <w:r w:rsidR="00DF0FB9">
        <w:rPr>
          <w:b w:val="0"/>
          <w:szCs w:val="24"/>
        </w:rPr>
        <w:t xml:space="preserve">w </w:t>
      </w:r>
      <w:r w:rsidRPr="000A739B">
        <w:rPr>
          <w:b w:val="0"/>
          <w:szCs w:val="24"/>
        </w:rPr>
        <w:t>działa</w:t>
      </w:r>
      <w:r w:rsidR="00DF0FB9">
        <w:rPr>
          <w:b w:val="0"/>
          <w:szCs w:val="24"/>
        </w:rPr>
        <w:t>niach</w:t>
      </w:r>
      <w:r w:rsidR="000A739B" w:rsidRPr="000A739B">
        <w:rPr>
          <w:b w:val="0"/>
          <w:szCs w:val="24"/>
        </w:rPr>
        <w:t xml:space="preserve"> w zak</w:t>
      </w:r>
      <w:r w:rsidRPr="000A739B">
        <w:rPr>
          <w:b w:val="0"/>
          <w:szCs w:val="24"/>
        </w:rPr>
        <w:t>resie uczenia się, nauczania</w:t>
      </w:r>
      <w:r w:rsidR="000A739B" w:rsidRPr="000A739B">
        <w:rPr>
          <w:b w:val="0"/>
          <w:szCs w:val="24"/>
        </w:rPr>
        <w:t xml:space="preserve"> i szk</w:t>
      </w:r>
      <w:r w:rsidRPr="000A739B">
        <w:rPr>
          <w:b w:val="0"/>
          <w:szCs w:val="24"/>
        </w:rPr>
        <w:t>olenia przez mający zastosowanie wkład jednostkowy, jak określono</w:t>
      </w:r>
      <w:r w:rsidR="000A739B" w:rsidRPr="000A739B">
        <w:rPr>
          <w:b w:val="0"/>
          <w:szCs w:val="24"/>
        </w:rPr>
        <w:t xml:space="preserve"> w zał</w:t>
      </w:r>
      <w:r w:rsidRPr="000A739B">
        <w:rPr>
          <w:b w:val="0"/>
          <w:szCs w:val="24"/>
        </w:rPr>
        <w:t>ączniku IV do umowy.</w:t>
      </w:r>
    </w:p>
    <w:p w14:paraId="4B64EA58" w14:textId="13F51F1B" w:rsidR="00556350" w:rsidRPr="000A739B" w:rsidRDefault="00B26960" w:rsidP="00556350">
      <w:pPr>
        <w:pStyle w:val="Akapitzlist"/>
        <w:numPr>
          <w:ilvl w:val="0"/>
          <w:numId w:val="114"/>
        </w:numPr>
        <w:jc w:val="both"/>
        <w:rPr>
          <w:rFonts w:eastAsia="Calibri" w:cs="Times New Roman"/>
          <w:b w:val="0"/>
          <w:szCs w:val="24"/>
        </w:rPr>
      </w:pPr>
      <w:r w:rsidRPr="000A739B">
        <w:rPr>
          <w:b w:val="0"/>
          <w:szCs w:val="24"/>
        </w:rPr>
        <w:t>Podróż: kwotę dotacji oblicza się przez pomnożenie liczby uczestników przez mający zastosowanie wkład jednostkowy</w:t>
      </w:r>
      <w:r w:rsidR="000A739B" w:rsidRPr="000A739B">
        <w:rPr>
          <w:b w:val="0"/>
          <w:szCs w:val="24"/>
        </w:rPr>
        <w:t xml:space="preserve"> w prz</w:t>
      </w:r>
      <w:r w:rsidRPr="000A739B">
        <w:rPr>
          <w:b w:val="0"/>
          <w:szCs w:val="24"/>
        </w:rPr>
        <w:t>eliczeniu na przedział odległości podróży</w:t>
      </w:r>
      <w:r w:rsidR="000A739B" w:rsidRPr="000A739B">
        <w:rPr>
          <w:b w:val="0"/>
          <w:szCs w:val="24"/>
        </w:rPr>
        <w:t xml:space="preserve"> i rod</w:t>
      </w:r>
      <w:r w:rsidRPr="000A739B">
        <w:rPr>
          <w:b w:val="0"/>
          <w:szCs w:val="24"/>
        </w:rPr>
        <w:t>zaj podróży, jak określono</w:t>
      </w:r>
      <w:r w:rsidR="000A739B" w:rsidRPr="000A739B">
        <w:rPr>
          <w:b w:val="0"/>
          <w:szCs w:val="24"/>
        </w:rPr>
        <w:t xml:space="preserve"> w zał</w:t>
      </w:r>
      <w:r w:rsidRPr="000A739B">
        <w:rPr>
          <w:b w:val="0"/>
          <w:szCs w:val="24"/>
        </w:rPr>
        <w:t>ączniku IV do umowy</w:t>
      </w:r>
      <w:r w:rsidR="000A739B" w:rsidRPr="000A739B">
        <w:rPr>
          <w:b w:val="0"/>
          <w:szCs w:val="24"/>
        </w:rPr>
        <w:t>. W prz</w:t>
      </w:r>
      <w:r w:rsidRPr="000A739B">
        <w:rPr>
          <w:b w:val="0"/>
          <w:szCs w:val="24"/>
        </w:rPr>
        <w:t>ypadku podróży</w:t>
      </w:r>
      <w:r w:rsidR="000A739B" w:rsidRPr="000A739B">
        <w:rPr>
          <w:b w:val="0"/>
          <w:szCs w:val="24"/>
        </w:rPr>
        <w:t xml:space="preserve"> z wyk</w:t>
      </w:r>
      <w:r w:rsidRPr="000A739B">
        <w:rPr>
          <w:b w:val="0"/>
          <w:szCs w:val="24"/>
        </w:rPr>
        <w:t>orzystaniem ekologicznych środków transportu (pociąg, autobus, wspólny samochód, łódź) zastosowanie mają wkłady jednostkowe na rzecz ekologicznych środków transportu,</w:t>
      </w:r>
      <w:r w:rsidR="000A739B" w:rsidRPr="000A739B">
        <w:rPr>
          <w:b w:val="0"/>
          <w:szCs w:val="24"/>
        </w:rPr>
        <w:t xml:space="preserve"> w prz</w:t>
      </w:r>
      <w:r w:rsidRPr="000A739B">
        <w:rPr>
          <w:b w:val="0"/>
          <w:szCs w:val="24"/>
        </w:rPr>
        <w:t>eciwnym razie zastosowanie mają standardowe wkłady jednostkowe mające zastosowanie do podróży.</w:t>
      </w:r>
      <w:r w:rsidRPr="000A739B">
        <w:t xml:space="preserve"> </w:t>
      </w:r>
      <w:r w:rsidRPr="000A739B">
        <w:rPr>
          <w:b w:val="0"/>
          <w:szCs w:val="24"/>
        </w:rPr>
        <w:t>Beneficjenci muszą zastosować internetowy kalkulator odległości dostępny na stronie internetowej Komisji pod adresem:</w:t>
      </w:r>
      <w:r w:rsidRPr="000A739B">
        <w:t xml:space="preserve"> </w:t>
      </w:r>
    </w:p>
    <w:p w14:paraId="1831D6C1" w14:textId="65DBA857" w:rsidR="00556350" w:rsidRPr="000A739B" w:rsidRDefault="004F6C00" w:rsidP="00B439E9">
      <w:pPr>
        <w:pStyle w:val="Akapitzlist"/>
        <w:ind w:left="1080"/>
        <w:jc w:val="both"/>
        <w:rPr>
          <w:rFonts w:cs="Times New Roman"/>
          <w:szCs w:val="24"/>
        </w:rPr>
      </w:pPr>
      <w:hyperlink r:id="rId12" w:history="1">
        <w:r w:rsidR="00611095" w:rsidRPr="000A739B">
          <w:rPr>
            <w:rStyle w:val="Hipercze"/>
            <w:b w:val="0"/>
            <w:szCs w:val="24"/>
          </w:rPr>
          <w:t>http://ec.europa.eu/programmes/erasmus-plus/resources/distance-calculator_pl</w:t>
        </w:r>
      </w:hyperlink>
      <w:r w:rsidR="00611095" w:rsidRPr="000A739B">
        <w:t xml:space="preserve">. </w:t>
      </w:r>
    </w:p>
    <w:p w14:paraId="01C93899" w14:textId="77777777" w:rsidR="00B439E9" w:rsidRPr="000A739B" w:rsidRDefault="00B439E9" w:rsidP="00B439E9">
      <w:pPr>
        <w:pStyle w:val="Akapitzlist"/>
        <w:ind w:left="1080"/>
        <w:jc w:val="both"/>
        <w:rPr>
          <w:rFonts w:cs="Times New Roman"/>
          <w:szCs w:val="24"/>
        </w:rPr>
      </w:pPr>
    </w:p>
    <w:p w14:paraId="4E7E15CC" w14:textId="3DB7086E" w:rsidR="00B26960" w:rsidRPr="000A739B" w:rsidRDefault="00B26960" w:rsidP="00DB44B4">
      <w:pPr>
        <w:numPr>
          <w:ilvl w:val="0"/>
          <w:numId w:val="114"/>
        </w:numPr>
        <w:spacing w:line="100" w:lineRule="atLeast"/>
        <w:jc w:val="both"/>
        <w:rPr>
          <w:rFonts w:ascii="Times New Roman" w:hAnsi="Times New Roman"/>
          <w:sz w:val="24"/>
          <w:szCs w:val="24"/>
        </w:rPr>
      </w:pPr>
      <w:r w:rsidRPr="000A739B">
        <w:rPr>
          <w:rFonts w:ascii="Times New Roman" w:hAnsi="Times New Roman"/>
          <w:sz w:val="24"/>
          <w:szCs w:val="24"/>
        </w:rPr>
        <w:t>Wsparcie indywidualne: kwotę dotacji oblicza się przez pomnożenie liczby dni</w:t>
      </w:r>
      <w:r w:rsidR="000A739B" w:rsidRPr="000A739B">
        <w:rPr>
          <w:rFonts w:ascii="Times New Roman" w:hAnsi="Times New Roman"/>
          <w:sz w:val="24"/>
          <w:szCs w:val="24"/>
        </w:rPr>
        <w:t xml:space="preserve"> w prz</w:t>
      </w:r>
      <w:r w:rsidRPr="000A739B">
        <w:rPr>
          <w:rFonts w:ascii="Times New Roman" w:hAnsi="Times New Roman"/>
          <w:sz w:val="24"/>
          <w:szCs w:val="24"/>
        </w:rPr>
        <w:t>eliczeniu na uczestnika,</w:t>
      </w:r>
      <w:r w:rsidR="000A739B" w:rsidRPr="000A739B">
        <w:rPr>
          <w:rFonts w:ascii="Times New Roman" w:hAnsi="Times New Roman"/>
          <w:sz w:val="24"/>
          <w:szCs w:val="24"/>
        </w:rPr>
        <w:t xml:space="preserve"> w tym</w:t>
      </w:r>
      <w:r w:rsidRPr="000A739B">
        <w:rPr>
          <w:rFonts w:ascii="Times New Roman" w:hAnsi="Times New Roman"/>
          <w:sz w:val="24"/>
          <w:szCs w:val="24"/>
        </w:rPr>
        <w:t xml:space="preserve"> osób towarzyszących, przez pełny wkład jednostkowy – lub jego odpowiednią część – mający zastosowanie</w:t>
      </w:r>
      <w:r w:rsidR="000A739B" w:rsidRPr="000A739B">
        <w:rPr>
          <w:rFonts w:ascii="Times New Roman" w:hAnsi="Times New Roman"/>
          <w:sz w:val="24"/>
          <w:szCs w:val="24"/>
        </w:rPr>
        <w:t xml:space="preserve"> w prz</w:t>
      </w:r>
      <w:r w:rsidRPr="000A739B">
        <w:rPr>
          <w:rFonts w:ascii="Times New Roman" w:hAnsi="Times New Roman"/>
          <w:sz w:val="24"/>
          <w:szCs w:val="24"/>
        </w:rPr>
        <w:t>eliczeniu na dzień d</w:t>
      </w:r>
      <w:r w:rsidR="004F5907">
        <w:rPr>
          <w:rFonts w:ascii="Times New Roman" w:hAnsi="Times New Roman"/>
          <w:sz w:val="24"/>
          <w:szCs w:val="24"/>
        </w:rPr>
        <w:t>la</w:t>
      </w:r>
      <w:r w:rsidRPr="000A739B">
        <w:rPr>
          <w:rFonts w:ascii="Times New Roman" w:hAnsi="Times New Roman"/>
          <w:sz w:val="24"/>
          <w:szCs w:val="24"/>
        </w:rPr>
        <w:t xml:space="preserve"> danego rodzaju uczestnika, jak określono</w:t>
      </w:r>
      <w:r w:rsidR="000A739B" w:rsidRPr="000A739B">
        <w:rPr>
          <w:rFonts w:ascii="Times New Roman" w:hAnsi="Times New Roman"/>
          <w:sz w:val="24"/>
          <w:szCs w:val="24"/>
        </w:rPr>
        <w:t xml:space="preserve"> w zał</w:t>
      </w:r>
      <w:r w:rsidRPr="000A739B">
        <w:rPr>
          <w:rFonts w:ascii="Times New Roman" w:hAnsi="Times New Roman"/>
          <w:sz w:val="24"/>
          <w:szCs w:val="24"/>
        </w:rPr>
        <w:t>ączniku IV do Umowy</w:t>
      </w:r>
      <w:r w:rsidR="000A739B" w:rsidRPr="000A739B">
        <w:rPr>
          <w:rFonts w:ascii="Times New Roman" w:hAnsi="Times New Roman"/>
          <w:sz w:val="24"/>
          <w:szCs w:val="24"/>
        </w:rPr>
        <w:t>. W raz</w:t>
      </w:r>
      <w:r w:rsidRPr="000A739B">
        <w:rPr>
          <w:rFonts w:ascii="Times New Roman" w:hAnsi="Times New Roman"/>
          <w:sz w:val="24"/>
          <w:szCs w:val="24"/>
        </w:rPr>
        <w:t>ie konieczności beneficjent może dodać jeden dzień standardowej podróży lub maksymalnie trzy dni</w:t>
      </w:r>
      <w:r w:rsidR="000A739B" w:rsidRPr="000A739B">
        <w:rPr>
          <w:rFonts w:ascii="Times New Roman" w:hAnsi="Times New Roman"/>
          <w:sz w:val="24"/>
          <w:szCs w:val="24"/>
        </w:rPr>
        <w:t xml:space="preserve"> w prz</w:t>
      </w:r>
      <w:r w:rsidRPr="000A739B">
        <w:rPr>
          <w:rFonts w:ascii="Times New Roman" w:hAnsi="Times New Roman"/>
          <w:sz w:val="24"/>
          <w:szCs w:val="24"/>
        </w:rPr>
        <w:t>ypadku podróży</w:t>
      </w:r>
      <w:r w:rsidR="000A739B" w:rsidRPr="000A739B">
        <w:rPr>
          <w:rFonts w:ascii="Times New Roman" w:hAnsi="Times New Roman"/>
          <w:sz w:val="24"/>
          <w:szCs w:val="24"/>
        </w:rPr>
        <w:t xml:space="preserve"> z wyk</w:t>
      </w:r>
      <w:r w:rsidRPr="000A739B">
        <w:rPr>
          <w:rFonts w:ascii="Times New Roman" w:hAnsi="Times New Roman"/>
          <w:sz w:val="24"/>
          <w:szCs w:val="24"/>
        </w:rPr>
        <w:t>orzystaniem ekologicznych środków transportu bezpośrednio przed pierwszym dniem działania oraz jeden dzień standardowej podróży lub maksymalnie trzy dni</w:t>
      </w:r>
      <w:r w:rsidR="000A739B" w:rsidRPr="000A739B">
        <w:rPr>
          <w:rFonts w:ascii="Times New Roman" w:hAnsi="Times New Roman"/>
          <w:sz w:val="24"/>
          <w:szCs w:val="24"/>
        </w:rPr>
        <w:t xml:space="preserve"> w prz</w:t>
      </w:r>
      <w:r w:rsidRPr="000A739B">
        <w:rPr>
          <w:rFonts w:ascii="Times New Roman" w:hAnsi="Times New Roman"/>
          <w:sz w:val="24"/>
          <w:szCs w:val="24"/>
        </w:rPr>
        <w:t>ypadku podróży</w:t>
      </w:r>
      <w:r w:rsidR="000A739B" w:rsidRPr="000A739B">
        <w:rPr>
          <w:rFonts w:ascii="Times New Roman" w:hAnsi="Times New Roman"/>
          <w:sz w:val="24"/>
          <w:szCs w:val="24"/>
        </w:rPr>
        <w:t xml:space="preserve"> z wyk</w:t>
      </w:r>
      <w:r w:rsidRPr="000A739B">
        <w:rPr>
          <w:rFonts w:ascii="Times New Roman" w:hAnsi="Times New Roman"/>
          <w:sz w:val="24"/>
          <w:szCs w:val="24"/>
        </w:rPr>
        <w:t>orzystaniem ekologicznych środków transportu bezpośrednio po ostatnim dniu działania. Te dodatkowe dni zostaną uwzględnione</w:t>
      </w:r>
      <w:r w:rsidR="000A739B" w:rsidRPr="000A739B">
        <w:rPr>
          <w:rFonts w:ascii="Times New Roman" w:hAnsi="Times New Roman"/>
          <w:sz w:val="24"/>
          <w:szCs w:val="24"/>
        </w:rPr>
        <w:t xml:space="preserve"> w obl</w:t>
      </w:r>
      <w:r w:rsidRPr="000A739B">
        <w:rPr>
          <w:rFonts w:ascii="Times New Roman" w:hAnsi="Times New Roman"/>
          <w:sz w:val="24"/>
          <w:szCs w:val="24"/>
        </w:rPr>
        <w:t>iczaniu wsparcia indywidualnego.</w:t>
      </w:r>
    </w:p>
    <w:p w14:paraId="56170228" w14:textId="6FBF3297" w:rsidR="00B26960" w:rsidRPr="000A739B" w:rsidRDefault="00B26960" w:rsidP="003A408D">
      <w:pPr>
        <w:numPr>
          <w:ilvl w:val="0"/>
          <w:numId w:val="114"/>
        </w:numPr>
        <w:spacing w:line="100" w:lineRule="atLeast"/>
        <w:ind w:left="993" w:hanging="273"/>
        <w:jc w:val="both"/>
        <w:rPr>
          <w:rFonts w:ascii="Times New Roman" w:hAnsi="Times New Roman"/>
          <w:sz w:val="24"/>
          <w:szCs w:val="24"/>
        </w:rPr>
      </w:pPr>
      <w:r w:rsidRPr="000A739B">
        <w:rPr>
          <w:rFonts w:ascii="Times New Roman" w:hAnsi="Times New Roman"/>
          <w:sz w:val="24"/>
          <w:szCs w:val="24"/>
        </w:rPr>
        <w:t>Wsparcie językowe: kwotę dotacji oblicza się przez pomnożenie łącznej liczby uczestników otrzymujących wsparcie językowe przez mający zastosowanie wkład jednostkowy, jak określono</w:t>
      </w:r>
      <w:r w:rsidR="000A739B" w:rsidRPr="000A739B">
        <w:rPr>
          <w:rFonts w:ascii="Times New Roman" w:hAnsi="Times New Roman"/>
          <w:sz w:val="24"/>
          <w:szCs w:val="24"/>
        </w:rPr>
        <w:t xml:space="preserve"> w zał</w:t>
      </w:r>
      <w:r w:rsidRPr="000A739B">
        <w:rPr>
          <w:rFonts w:ascii="Times New Roman" w:hAnsi="Times New Roman"/>
          <w:sz w:val="24"/>
          <w:szCs w:val="24"/>
        </w:rPr>
        <w:t>ączniku IV do umowy.</w:t>
      </w:r>
    </w:p>
    <w:p w14:paraId="3A5457FE" w14:textId="69D76D68" w:rsidR="000E3C7B" w:rsidRPr="000A739B" w:rsidRDefault="000E3C7B" w:rsidP="00121A79">
      <w:pPr>
        <w:pStyle w:val="Akapitzlist"/>
        <w:numPr>
          <w:ilvl w:val="0"/>
          <w:numId w:val="114"/>
        </w:numPr>
        <w:jc w:val="both"/>
        <w:rPr>
          <w:szCs w:val="24"/>
        </w:rPr>
      </w:pPr>
      <w:r w:rsidRPr="000A739B">
        <w:rPr>
          <w:b w:val="0"/>
          <w:szCs w:val="24"/>
        </w:rPr>
        <w:t>Wsparcie dla uczestników na rzecz działań</w:t>
      </w:r>
      <w:r w:rsidR="000A739B" w:rsidRPr="000A739B">
        <w:rPr>
          <w:b w:val="0"/>
          <w:szCs w:val="24"/>
        </w:rPr>
        <w:t xml:space="preserve"> w zak</w:t>
      </w:r>
      <w:r w:rsidRPr="000A739B">
        <w:rPr>
          <w:b w:val="0"/>
          <w:szCs w:val="24"/>
        </w:rPr>
        <w:t>resie uczenia się, nauczania</w:t>
      </w:r>
      <w:r w:rsidR="000A739B" w:rsidRPr="000A739B">
        <w:rPr>
          <w:b w:val="0"/>
          <w:szCs w:val="24"/>
        </w:rPr>
        <w:t xml:space="preserve"> i szk</w:t>
      </w:r>
      <w:r w:rsidRPr="000A739B">
        <w:rPr>
          <w:b w:val="0"/>
          <w:szCs w:val="24"/>
        </w:rPr>
        <w:t>olenia, które odbywają się</w:t>
      </w:r>
      <w:r w:rsidR="000A739B" w:rsidRPr="000A739B">
        <w:rPr>
          <w:b w:val="0"/>
          <w:szCs w:val="24"/>
        </w:rPr>
        <w:t xml:space="preserve"> w ich</w:t>
      </w:r>
      <w:r w:rsidRPr="000A739B">
        <w:rPr>
          <w:b w:val="0"/>
          <w:szCs w:val="24"/>
        </w:rPr>
        <w:t xml:space="preserve"> własnym kraju, kwalifikuje się do przyznania dotacji</w:t>
      </w:r>
      <w:r w:rsidR="000A739B" w:rsidRPr="000A739B">
        <w:rPr>
          <w:b w:val="0"/>
          <w:szCs w:val="24"/>
        </w:rPr>
        <w:t xml:space="preserve"> w ram</w:t>
      </w:r>
      <w:r w:rsidRPr="000A739B">
        <w:rPr>
          <w:b w:val="0"/>
          <w:szCs w:val="24"/>
        </w:rPr>
        <w:t>ach tej kategorii budżetowej, pod warunkiem że</w:t>
      </w:r>
      <w:r w:rsidR="000A739B" w:rsidRPr="000A739B">
        <w:rPr>
          <w:b w:val="0"/>
          <w:szCs w:val="24"/>
        </w:rPr>
        <w:t xml:space="preserve"> </w:t>
      </w:r>
      <w:r w:rsidR="000A739B" w:rsidRPr="000A739B">
        <w:rPr>
          <w:b w:val="0"/>
          <w:szCs w:val="24"/>
        </w:rPr>
        <w:lastRenderedPageBreak/>
        <w:t>w dzi</w:t>
      </w:r>
      <w:r w:rsidRPr="000A739B">
        <w:rPr>
          <w:b w:val="0"/>
          <w:szCs w:val="24"/>
        </w:rPr>
        <w:t>ałaniach biorą udział uczestnicy</w:t>
      </w:r>
      <w:r w:rsidR="000A739B" w:rsidRPr="000A739B">
        <w:rPr>
          <w:b w:val="0"/>
          <w:szCs w:val="24"/>
        </w:rPr>
        <w:t xml:space="preserve"> z org</w:t>
      </w:r>
      <w:r w:rsidRPr="000A739B">
        <w:rPr>
          <w:b w:val="0"/>
          <w:szCs w:val="24"/>
        </w:rPr>
        <w:t>anizacji będących beneficjentami z co najmniej dwóch innych krajów programu i że odległość między miejscem wyjazdu</w:t>
      </w:r>
      <w:r w:rsidR="000A739B" w:rsidRPr="000A739B">
        <w:rPr>
          <w:b w:val="0"/>
          <w:szCs w:val="24"/>
        </w:rPr>
        <w:t xml:space="preserve"> a mie</w:t>
      </w:r>
      <w:r w:rsidRPr="000A739B">
        <w:rPr>
          <w:b w:val="0"/>
          <w:szCs w:val="24"/>
        </w:rPr>
        <w:t>jscem przyjazdu, jak określono powyżej, wynosi co najmniej 10 km zgodnie</w:t>
      </w:r>
      <w:r w:rsidR="000A739B" w:rsidRPr="000A739B">
        <w:rPr>
          <w:b w:val="0"/>
          <w:szCs w:val="24"/>
        </w:rPr>
        <w:t xml:space="preserve"> z int</w:t>
      </w:r>
      <w:r w:rsidRPr="000A739B">
        <w:rPr>
          <w:b w:val="0"/>
          <w:szCs w:val="24"/>
        </w:rPr>
        <w:t>ernetowym kalkulatorem przedziału odległości.</w:t>
      </w:r>
    </w:p>
    <w:p w14:paraId="62AD37D1" w14:textId="77777777" w:rsidR="000E3C7B" w:rsidRPr="000A739B" w:rsidRDefault="000E3C7B" w:rsidP="00121A79">
      <w:pPr>
        <w:pStyle w:val="Akapitzlist"/>
        <w:ind w:left="1080"/>
        <w:jc w:val="both"/>
        <w:rPr>
          <w:szCs w:val="24"/>
        </w:rPr>
      </w:pPr>
    </w:p>
    <w:p w14:paraId="3C1A3726" w14:textId="77777777" w:rsidR="00B26960" w:rsidRPr="000A739B" w:rsidRDefault="00B26960" w:rsidP="000E3C7B">
      <w:pPr>
        <w:numPr>
          <w:ilvl w:val="0"/>
          <w:numId w:val="29"/>
        </w:numPr>
        <w:spacing w:line="100" w:lineRule="atLeast"/>
        <w:ind w:left="567" w:hanging="501"/>
        <w:jc w:val="both"/>
        <w:rPr>
          <w:rFonts w:ascii="Times New Roman" w:hAnsi="Times New Roman"/>
          <w:sz w:val="24"/>
          <w:szCs w:val="24"/>
        </w:rPr>
      </w:pPr>
      <w:r w:rsidRPr="000A739B">
        <w:rPr>
          <w:rFonts w:ascii="Times New Roman" w:hAnsi="Times New Roman"/>
          <w:sz w:val="24"/>
          <w:szCs w:val="24"/>
        </w:rPr>
        <w:t>Zdarzenie inicjujące:</w:t>
      </w:r>
    </w:p>
    <w:p w14:paraId="54C280F3" w14:textId="4A9C8934" w:rsidR="0087640D" w:rsidRPr="004F6C00" w:rsidRDefault="0087640D" w:rsidP="00F969F8">
      <w:pPr>
        <w:numPr>
          <w:ilvl w:val="0"/>
          <w:numId w:val="115"/>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Wsparcie włączenia dla organizacji: zdarzeniem, które warunkuje prawo do otrzymania dotacji, jest rzeczywiste podjęcie działania przez uczestnika</w:t>
      </w:r>
      <w:r w:rsidR="004F5907">
        <w:rPr>
          <w:rFonts w:ascii="Times New Roman" w:hAnsi="Times New Roman"/>
          <w:sz w:val="24"/>
          <w:szCs w:val="24"/>
        </w:rPr>
        <w:t xml:space="preserve"> </w:t>
      </w:r>
      <w:r w:rsidR="004F5907" w:rsidRPr="004F6C00">
        <w:rPr>
          <w:rFonts w:ascii="Times New Roman" w:hAnsi="Times New Roman"/>
          <w:sz w:val="24"/>
          <w:szCs w:val="24"/>
        </w:rPr>
        <w:t>z mniejszymi szansami</w:t>
      </w:r>
      <w:r w:rsidRPr="004F6C00">
        <w:rPr>
          <w:rFonts w:ascii="Times New Roman" w:hAnsi="Times New Roman"/>
          <w:sz w:val="24"/>
          <w:szCs w:val="24"/>
        </w:rPr>
        <w:t>.</w:t>
      </w:r>
    </w:p>
    <w:p w14:paraId="44D9C371" w14:textId="1124437D" w:rsidR="00B26960" w:rsidRPr="000A739B" w:rsidRDefault="00B26960" w:rsidP="003A408D">
      <w:pPr>
        <w:numPr>
          <w:ilvl w:val="0"/>
          <w:numId w:val="115"/>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Koszty podróży: zdarzeniem, które warunkuje prawo do otrzymania dotacji, jest rzeczywiste podjęcie działania przez uczestnika.</w:t>
      </w:r>
    </w:p>
    <w:p w14:paraId="712BA5BB" w14:textId="30A413F0" w:rsidR="00B26960" w:rsidRPr="000A739B" w:rsidRDefault="00B26960" w:rsidP="003A408D">
      <w:pPr>
        <w:numPr>
          <w:ilvl w:val="0"/>
          <w:numId w:val="115"/>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Wsparcie indywidualne: zdarzeniem, które warunkuje prawo do otrzymania dotacji, jest rzeczywiste podjęcie działania przez uczestnika.</w:t>
      </w:r>
    </w:p>
    <w:p w14:paraId="3281F56A" w14:textId="7E17D64D" w:rsidR="00B26960" w:rsidRPr="000A739B" w:rsidRDefault="00B26960" w:rsidP="003A408D">
      <w:pPr>
        <w:numPr>
          <w:ilvl w:val="0"/>
          <w:numId w:val="115"/>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Wsparcie językowe: zdarzeniem inicjującym, które warunkuje prawo do otrzymania dotacji, jest rzeczywiste podjęcie przez uczestnika działania, które trwa ponad 2 miesiące, oraz uczestnictwo tej osoby</w:t>
      </w:r>
      <w:r w:rsidR="000A739B" w:rsidRPr="000A739B">
        <w:rPr>
          <w:rFonts w:ascii="Times New Roman" w:hAnsi="Times New Roman"/>
          <w:sz w:val="24"/>
          <w:szCs w:val="24"/>
        </w:rPr>
        <w:t xml:space="preserve"> w prz</w:t>
      </w:r>
      <w:r w:rsidRPr="000A739B">
        <w:rPr>
          <w:rFonts w:ascii="Times New Roman" w:hAnsi="Times New Roman"/>
          <w:sz w:val="24"/>
          <w:szCs w:val="24"/>
        </w:rPr>
        <w:t>ygotowaniu językowym</w:t>
      </w:r>
      <w:r w:rsidR="000A739B" w:rsidRPr="000A739B">
        <w:rPr>
          <w:rFonts w:ascii="Times New Roman" w:hAnsi="Times New Roman"/>
          <w:sz w:val="24"/>
          <w:szCs w:val="24"/>
        </w:rPr>
        <w:t xml:space="preserve"> w zak</w:t>
      </w:r>
      <w:r w:rsidRPr="000A739B">
        <w:rPr>
          <w:rFonts w:ascii="Times New Roman" w:hAnsi="Times New Roman"/>
          <w:sz w:val="24"/>
          <w:szCs w:val="24"/>
        </w:rPr>
        <w:t>resie języka nauki lub pracy.</w:t>
      </w:r>
    </w:p>
    <w:p w14:paraId="3EB0AE5D" w14:textId="77777777" w:rsidR="00B26960" w:rsidRPr="000A739B" w:rsidRDefault="00B26960" w:rsidP="003A408D">
      <w:pPr>
        <w:numPr>
          <w:ilvl w:val="0"/>
          <w:numId w:val="29"/>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Dokumenty potwierdzające:</w:t>
      </w:r>
    </w:p>
    <w:p w14:paraId="1B1DEADF" w14:textId="2751B2D5" w:rsidR="0087640D" w:rsidRPr="000A739B" w:rsidRDefault="0087640D" w:rsidP="00F969F8">
      <w:pPr>
        <w:numPr>
          <w:ilvl w:val="0"/>
          <w:numId w:val="116"/>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Wsparcie włączenia dla organizacji: dowód uczestnictwa</w:t>
      </w:r>
      <w:r w:rsidR="000A739B" w:rsidRPr="000A739B">
        <w:rPr>
          <w:rFonts w:ascii="Times New Roman" w:hAnsi="Times New Roman"/>
          <w:sz w:val="24"/>
          <w:szCs w:val="24"/>
        </w:rPr>
        <w:t xml:space="preserve"> w dzi</w:t>
      </w:r>
      <w:r w:rsidRPr="000A739B">
        <w:rPr>
          <w:rFonts w:ascii="Times New Roman" w:hAnsi="Times New Roman"/>
          <w:sz w:val="24"/>
          <w:szCs w:val="24"/>
        </w:rPr>
        <w:t>ałaniu</w:t>
      </w:r>
      <w:r w:rsidR="000A739B" w:rsidRPr="000A739B">
        <w:rPr>
          <w:rFonts w:ascii="Times New Roman" w:hAnsi="Times New Roman"/>
          <w:sz w:val="24"/>
          <w:szCs w:val="24"/>
        </w:rPr>
        <w:t xml:space="preserve"> w for</w:t>
      </w:r>
      <w:r w:rsidRPr="000A739B">
        <w:rPr>
          <w:rFonts w:ascii="Times New Roman" w:hAnsi="Times New Roman"/>
          <w:sz w:val="24"/>
          <w:szCs w:val="24"/>
        </w:rPr>
        <w:t>mie oświadczenia podpisanego przez organizację przyjmującą,</w:t>
      </w:r>
      <w:r w:rsidR="000A739B" w:rsidRPr="000A739B">
        <w:rPr>
          <w:rFonts w:ascii="Times New Roman" w:hAnsi="Times New Roman"/>
          <w:sz w:val="24"/>
          <w:szCs w:val="24"/>
        </w:rPr>
        <w:t xml:space="preserve"> w któ</w:t>
      </w:r>
      <w:r w:rsidRPr="000A739B">
        <w:rPr>
          <w:rFonts w:ascii="Times New Roman" w:hAnsi="Times New Roman"/>
          <w:sz w:val="24"/>
          <w:szCs w:val="24"/>
        </w:rPr>
        <w:t>rym wyszczególniono imię</w:t>
      </w:r>
      <w:r w:rsidR="000A739B" w:rsidRPr="000A739B">
        <w:rPr>
          <w:rFonts w:ascii="Times New Roman" w:hAnsi="Times New Roman"/>
          <w:sz w:val="24"/>
          <w:szCs w:val="24"/>
        </w:rPr>
        <w:t xml:space="preserve"> i naz</w:t>
      </w:r>
      <w:r w:rsidRPr="000A739B">
        <w:rPr>
          <w:rFonts w:ascii="Times New Roman" w:hAnsi="Times New Roman"/>
          <w:sz w:val="24"/>
          <w:szCs w:val="24"/>
        </w:rPr>
        <w:t>wisko uczestnika, cel działania,</w:t>
      </w:r>
      <w:r w:rsidR="000A739B" w:rsidRPr="000A739B">
        <w:rPr>
          <w:rFonts w:ascii="Times New Roman" w:hAnsi="Times New Roman"/>
          <w:sz w:val="24"/>
          <w:szCs w:val="24"/>
        </w:rPr>
        <w:t xml:space="preserve"> a tak</w:t>
      </w:r>
      <w:r w:rsidRPr="000A739B">
        <w:rPr>
          <w:rFonts w:ascii="Times New Roman" w:hAnsi="Times New Roman"/>
          <w:sz w:val="24"/>
          <w:szCs w:val="24"/>
        </w:rPr>
        <w:t>że daty jego rozpoczęcia</w:t>
      </w:r>
      <w:r w:rsidR="000A739B" w:rsidRPr="000A739B">
        <w:rPr>
          <w:rFonts w:ascii="Times New Roman" w:hAnsi="Times New Roman"/>
          <w:sz w:val="24"/>
          <w:szCs w:val="24"/>
        </w:rPr>
        <w:t xml:space="preserve"> i zak</w:t>
      </w:r>
      <w:r w:rsidRPr="000A739B">
        <w:rPr>
          <w:rFonts w:ascii="Times New Roman" w:hAnsi="Times New Roman"/>
          <w:sz w:val="24"/>
          <w:szCs w:val="24"/>
        </w:rPr>
        <w:t>ończenia.</w:t>
      </w:r>
      <w:r w:rsidRPr="000A739B">
        <w:rPr>
          <w:rFonts w:ascii="Times New Roman" w:hAnsi="Times New Roman"/>
          <w:color w:val="000000"/>
          <w:sz w:val="24"/>
          <w:szCs w:val="24"/>
        </w:rPr>
        <w:t xml:space="preserve"> Ponadto dokumentacja określona przez właściwą agencję narodową jako odpowiedni dowód na to, że uczestnik należy do jednej</w:t>
      </w:r>
      <w:r w:rsidR="000A739B" w:rsidRPr="000A739B">
        <w:rPr>
          <w:rFonts w:ascii="Times New Roman" w:hAnsi="Times New Roman"/>
          <w:color w:val="000000"/>
          <w:sz w:val="24"/>
          <w:szCs w:val="24"/>
        </w:rPr>
        <w:t xml:space="preserve"> z kat</w:t>
      </w:r>
      <w:r w:rsidRPr="000A739B">
        <w:rPr>
          <w:rFonts w:ascii="Times New Roman" w:hAnsi="Times New Roman"/>
          <w:color w:val="000000"/>
          <w:sz w:val="24"/>
          <w:szCs w:val="24"/>
        </w:rPr>
        <w:t>egorii osób</w:t>
      </w:r>
      <w:r w:rsidR="000A739B" w:rsidRPr="000A739B">
        <w:rPr>
          <w:rFonts w:ascii="Times New Roman" w:hAnsi="Times New Roman"/>
          <w:color w:val="000000"/>
          <w:sz w:val="24"/>
          <w:szCs w:val="24"/>
        </w:rPr>
        <w:t xml:space="preserve"> o mni</w:t>
      </w:r>
      <w:r w:rsidRPr="000A739B">
        <w:rPr>
          <w:rFonts w:ascii="Times New Roman" w:hAnsi="Times New Roman"/>
          <w:color w:val="000000"/>
          <w:sz w:val="24"/>
          <w:szCs w:val="24"/>
        </w:rPr>
        <w:t>ejszych szansach wymienionych</w:t>
      </w:r>
      <w:r w:rsidR="000A739B" w:rsidRPr="000A739B">
        <w:rPr>
          <w:rFonts w:ascii="Times New Roman" w:hAnsi="Times New Roman"/>
          <w:color w:val="000000"/>
          <w:sz w:val="24"/>
          <w:szCs w:val="24"/>
        </w:rPr>
        <w:t xml:space="preserve"> w prz</w:t>
      </w:r>
      <w:r w:rsidRPr="000A739B">
        <w:rPr>
          <w:rFonts w:ascii="Times New Roman" w:hAnsi="Times New Roman"/>
          <w:color w:val="000000"/>
          <w:sz w:val="24"/>
          <w:szCs w:val="24"/>
        </w:rPr>
        <w:t>ewodniku po programie.</w:t>
      </w:r>
    </w:p>
    <w:p w14:paraId="65C8329E" w14:textId="34F17BAC" w:rsidR="00B26960" w:rsidRPr="000A739B" w:rsidRDefault="00B26960" w:rsidP="00A47732">
      <w:pPr>
        <w:numPr>
          <w:ilvl w:val="0"/>
          <w:numId w:val="116"/>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Podróż: dowód uczestnictwa</w:t>
      </w:r>
      <w:r w:rsidR="000A739B" w:rsidRPr="000A739B">
        <w:rPr>
          <w:rFonts w:ascii="Times New Roman" w:hAnsi="Times New Roman"/>
          <w:sz w:val="24"/>
          <w:szCs w:val="24"/>
        </w:rPr>
        <w:t xml:space="preserve"> w dzi</w:t>
      </w:r>
      <w:r w:rsidRPr="000A739B">
        <w:rPr>
          <w:rFonts w:ascii="Times New Roman" w:hAnsi="Times New Roman"/>
          <w:sz w:val="24"/>
          <w:szCs w:val="24"/>
        </w:rPr>
        <w:t>ałaniu</w:t>
      </w:r>
      <w:r w:rsidR="000A739B" w:rsidRPr="000A739B">
        <w:rPr>
          <w:rFonts w:ascii="Times New Roman" w:hAnsi="Times New Roman"/>
          <w:sz w:val="24"/>
          <w:szCs w:val="24"/>
        </w:rPr>
        <w:t xml:space="preserve"> w for</w:t>
      </w:r>
      <w:r w:rsidRPr="000A739B">
        <w:rPr>
          <w:rFonts w:ascii="Times New Roman" w:hAnsi="Times New Roman"/>
          <w:sz w:val="24"/>
          <w:szCs w:val="24"/>
        </w:rPr>
        <w:t>mie oświadczenia podpisanego przez uczestnika</w:t>
      </w:r>
      <w:r w:rsidR="000A739B" w:rsidRPr="000A739B">
        <w:rPr>
          <w:rFonts w:ascii="Times New Roman" w:hAnsi="Times New Roman"/>
          <w:sz w:val="24"/>
          <w:szCs w:val="24"/>
        </w:rPr>
        <w:t xml:space="preserve"> i prz</w:t>
      </w:r>
      <w:r w:rsidRPr="000A739B">
        <w:rPr>
          <w:rFonts w:ascii="Times New Roman" w:hAnsi="Times New Roman"/>
          <w:sz w:val="24"/>
          <w:szCs w:val="24"/>
        </w:rPr>
        <w:t>ez organizację przyjmującą,</w:t>
      </w:r>
      <w:r w:rsidR="000A739B" w:rsidRPr="000A739B">
        <w:rPr>
          <w:rFonts w:ascii="Times New Roman" w:hAnsi="Times New Roman"/>
          <w:sz w:val="24"/>
          <w:szCs w:val="24"/>
        </w:rPr>
        <w:t xml:space="preserve"> w któ</w:t>
      </w:r>
      <w:r w:rsidRPr="000A739B">
        <w:rPr>
          <w:rFonts w:ascii="Times New Roman" w:hAnsi="Times New Roman"/>
          <w:sz w:val="24"/>
          <w:szCs w:val="24"/>
        </w:rPr>
        <w:t>rym wyszczególniono imię</w:t>
      </w:r>
      <w:r w:rsidR="000A739B" w:rsidRPr="000A739B">
        <w:rPr>
          <w:rFonts w:ascii="Times New Roman" w:hAnsi="Times New Roman"/>
          <w:sz w:val="24"/>
          <w:szCs w:val="24"/>
        </w:rPr>
        <w:t xml:space="preserve"> i naz</w:t>
      </w:r>
      <w:r w:rsidRPr="000A739B">
        <w:rPr>
          <w:rFonts w:ascii="Times New Roman" w:hAnsi="Times New Roman"/>
          <w:sz w:val="24"/>
          <w:szCs w:val="24"/>
        </w:rPr>
        <w:t>wisko uczestnika, cel działania,</w:t>
      </w:r>
      <w:r w:rsidR="000A739B" w:rsidRPr="000A739B">
        <w:rPr>
          <w:rFonts w:ascii="Times New Roman" w:hAnsi="Times New Roman"/>
          <w:sz w:val="24"/>
          <w:szCs w:val="24"/>
        </w:rPr>
        <w:t xml:space="preserve"> a tak</w:t>
      </w:r>
      <w:r w:rsidRPr="000A739B">
        <w:rPr>
          <w:rFonts w:ascii="Times New Roman" w:hAnsi="Times New Roman"/>
          <w:sz w:val="24"/>
          <w:szCs w:val="24"/>
        </w:rPr>
        <w:t>że daty jego rozpoczęcia</w:t>
      </w:r>
      <w:r w:rsidR="000A739B" w:rsidRPr="000A739B">
        <w:rPr>
          <w:rFonts w:ascii="Times New Roman" w:hAnsi="Times New Roman"/>
          <w:sz w:val="24"/>
          <w:szCs w:val="24"/>
        </w:rPr>
        <w:t xml:space="preserve"> i zak</w:t>
      </w:r>
      <w:r w:rsidRPr="000A739B">
        <w:rPr>
          <w:rFonts w:ascii="Times New Roman" w:hAnsi="Times New Roman"/>
          <w:sz w:val="24"/>
          <w:szCs w:val="24"/>
        </w:rPr>
        <w:t xml:space="preserve">ończenia. </w:t>
      </w:r>
      <w:r w:rsidRPr="000A739B">
        <w:rPr>
          <w:rFonts w:ascii="Times New Roman" w:hAnsi="Times New Roman"/>
          <w:color w:val="000000"/>
          <w:sz w:val="24"/>
          <w:szCs w:val="24"/>
        </w:rPr>
        <w:t>Ponadto</w:t>
      </w:r>
      <w:r w:rsidR="000A739B" w:rsidRPr="000A739B">
        <w:rPr>
          <w:rFonts w:ascii="Times New Roman" w:hAnsi="Times New Roman"/>
          <w:color w:val="000000"/>
          <w:sz w:val="24"/>
          <w:szCs w:val="24"/>
        </w:rPr>
        <w:t xml:space="preserve"> w prz</w:t>
      </w:r>
      <w:r w:rsidRPr="000A739B">
        <w:rPr>
          <w:rFonts w:ascii="Times New Roman" w:hAnsi="Times New Roman"/>
          <w:color w:val="000000"/>
          <w:sz w:val="24"/>
          <w:szCs w:val="24"/>
        </w:rPr>
        <w:t>ypadku korzystania ze zrównoważonych środków transportu (ekologiczne podróże) dokumentem potwierdzającym będzie oświadczenie podpisane przez osobę otrzymującą dotację na pokrycie kosztów podróży</w:t>
      </w:r>
      <w:r w:rsidR="000A739B" w:rsidRPr="000A739B">
        <w:rPr>
          <w:rFonts w:ascii="Times New Roman" w:hAnsi="Times New Roman"/>
          <w:color w:val="000000"/>
          <w:sz w:val="24"/>
          <w:szCs w:val="24"/>
        </w:rPr>
        <w:t xml:space="preserve"> i org</w:t>
      </w:r>
      <w:r w:rsidRPr="000A739B">
        <w:rPr>
          <w:rFonts w:ascii="Times New Roman" w:hAnsi="Times New Roman"/>
          <w:color w:val="000000"/>
          <w:sz w:val="24"/>
          <w:szCs w:val="24"/>
        </w:rPr>
        <w:t>anizację wysyłającą.</w:t>
      </w:r>
    </w:p>
    <w:p w14:paraId="4C4ACDC9" w14:textId="6B5033A0" w:rsidR="00B26960" w:rsidRPr="000A739B" w:rsidRDefault="00B26960" w:rsidP="00A47732">
      <w:pPr>
        <w:numPr>
          <w:ilvl w:val="0"/>
          <w:numId w:val="116"/>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Wsparcie indywidualne: dowód uczestnictwa</w:t>
      </w:r>
      <w:r w:rsidR="000A739B" w:rsidRPr="000A739B">
        <w:rPr>
          <w:rFonts w:ascii="Times New Roman" w:hAnsi="Times New Roman"/>
          <w:sz w:val="24"/>
          <w:szCs w:val="24"/>
        </w:rPr>
        <w:t xml:space="preserve"> w dzi</w:t>
      </w:r>
      <w:r w:rsidRPr="000A739B">
        <w:rPr>
          <w:rFonts w:ascii="Times New Roman" w:hAnsi="Times New Roman"/>
          <w:sz w:val="24"/>
          <w:szCs w:val="24"/>
        </w:rPr>
        <w:t>ałaniu</w:t>
      </w:r>
      <w:r w:rsidR="000A739B" w:rsidRPr="000A739B">
        <w:rPr>
          <w:rFonts w:ascii="Times New Roman" w:hAnsi="Times New Roman"/>
          <w:sz w:val="24"/>
          <w:szCs w:val="24"/>
        </w:rPr>
        <w:t xml:space="preserve"> w for</w:t>
      </w:r>
      <w:r w:rsidRPr="000A739B">
        <w:rPr>
          <w:rFonts w:ascii="Times New Roman" w:hAnsi="Times New Roman"/>
          <w:sz w:val="24"/>
          <w:szCs w:val="24"/>
        </w:rPr>
        <w:t>mie listy obecności lub indywidualnego zaświadczenia</w:t>
      </w:r>
      <w:r w:rsidR="000A739B" w:rsidRPr="000A739B">
        <w:rPr>
          <w:rFonts w:ascii="Times New Roman" w:hAnsi="Times New Roman"/>
          <w:sz w:val="24"/>
          <w:szCs w:val="24"/>
        </w:rPr>
        <w:t xml:space="preserve"> o obe</w:t>
      </w:r>
      <w:r w:rsidRPr="000A739B">
        <w:rPr>
          <w:rFonts w:ascii="Times New Roman" w:hAnsi="Times New Roman"/>
          <w:sz w:val="24"/>
          <w:szCs w:val="24"/>
        </w:rPr>
        <w:t>cności podpisanych przez organizację przyjmującą,</w:t>
      </w:r>
      <w:r w:rsidR="000A739B" w:rsidRPr="000A739B">
        <w:rPr>
          <w:rFonts w:ascii="Times New Roman" w:hAnsi="Times New Roman"/>
          <w:sz w:val="24"/>
          <w:szCs w:val="24"/>
        </w:rPr>
        <w:t xml:space="preserve"> w któ</w:t>
      </w:r>
      <w:r w:rsidRPr="000A739B">
        <w:rPr>
          <w:rFonts w:ascii="Times New Roman" w:hAnsi="Times New Roman"/>
          <w:sz w:val="24"/>
          <w:szCs w:val="24"/>
        </w:rPr>
        <w:t>rych wyszczególniono imię</w:t>
      </w:r>
      <w:r w:rsidR="000A739B" w:rsidRPr="000A739B">
        <w:rPr>
          <w:rFonts w:ascii="Times New Roman" w:hAnsi="Times New Roman"/>
          <w:sz w:val="24"/>
          <w:szCs w:val="24"/>
        </w:rPr>
        <w:t xml:space="preserve"> i naz</w:t>
      </w:r>
      <w:r w:rsidRPr="000A739B">
        <w:rPr>
          <w:rFonts w:ascii="Times New Roman" w:hAnsi="Times New Roman"/>
          <w:sz w:val="24"/>
          <w:szCs w:val="24"/>
        </w:rPr>
        <w:t>wisko uczestnika, cel działania,</w:t>
      </w:r>
      <w:r w:rsidR="000A739B" w:rsidRPr="000A739B">
        <w:rPr>
          <w:rFonts w:ascii="Times New Roman" w:hAnsi="Times New Roman"/>
          <w:sz w:val="24"/>
          <w:szCs w:val="24"/>
        </w:rPr>
        <w:t xml:space="preserve"> a tak</w:t>
      </w:r>
      <w:r w:rsidRPr="000A739B">
        <w:rPr>
          <w:rFonts w:ascii="Times New Roman" w:hAnsi="Times New Roman"/>
          <w:sz w:val="24"/>
          <w:szCs w:val="24"/>
        </w:rPr>
        <w:t>że daty jego rozpoczęcia</w:t>
      </w:r>
      <w:r w:rsidR="000A739B" w:rsidRPr="000A739B">
        <w:rPr>
          <w:rFonts w:ascii="Times New Roman" w:hAnsi="Times New Roman"/>
          <w:sz w:val="24"/>
          <w:szCs w:val="24"/>
        </w:rPr>
        <w:t xml:space="preserve"> i zak</w:t>
      </w:r>
      <w:r w:rsidRPr="000A739B">
        <w:rPr>
          <w:rFonts w:ascii="Times New Roman" w:hAnsi="Times New Roman"/>
          <w:sz w:val="24"/>
          <w:szCs w:val="24"/>
        </w:rPr>
        <w:t>ończenia.</w:t>
      </w:r>
    </w:p>
    <w:p w14:paraId="6CC5718E" w14:textId="77777777" w:rsidR="00B26960" w:rsidRPr="000A739B" w:rsidRDefault="00B26960" w:rsidP="00A47732">
      <w:pPr>
        <w:numPr>
          <w:ilvl w:val="0"/>
          <w:numId w:val="116"/>
        </w:numPr>
        <w:spacing w:line="100" w:lineRule="atLeast"/>
        <w:ind w:left="993" w:hanging="284"/>
        <w:jc w:val="both"/>
        <w:rPr>
          <w:rFonts w:ascii="Times New Roman" w:hAnsi="Times New Roman"/>
          <w:sz w:val="24"/>
          <w:szCs w:val="24"/>
        </w:rPr>
      </w:pPr>
      <w:r w:rsidRPr="000A739B">
        <w:rPr>
          <w:rFonts w:ascii="Times New Roman" w:hAnsi="Times New Roman"/>
          <w:sz w:val="24"/>
          <w:szCs w:val="24"/>
        </w:rPr>
        <w:t>Wsparcie językowe</w:t>
      </w:r>
    </w:p>
    <w:p w14:paraId="6DA2571C" w14:textId="5A3EC250" w:rsidR="00B26960" w:rsidRPr="000A739B"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0A739B">
        <w:rPr>
          <w:rFonts w:ascii="Times New Roman" w:hAnsi="Times New Roman"/>
          <w:sz w:val="24"/>
          <w:szCs w:val="24"/>
        </w:rPr>
        <w:lastRenderedPageBreak/>
        <w:t>dowód uczestnictwa</w:t>
      </w:r>
      <w:r w:rsidR="000A739B" w:rsidRPr="000A739B">
        <w:rPr>
          <w:rFonts w:ascii="Times New Roman" w:hAnsi="Times New Roman"/>
          <w:sz w:val="24"/>
          <w:szCs w:val="24"/>
        </w:rPr>
        <w:t xml:space="preserve"> w kur</w:t>
      </w:r>
      <w:r w:rsidRPr="000A739B">
        <w:rPr>
          <w:rFonts w:ascii="Times New Roman" w:hAnsi="Times New Roman"/>
          <w:sz w:val="24"/>
          <w:szCs w:val="24"/>
        </w:rPr>
        <w:t>sach</w:t>
      </w:r>
      <w:r w:rsidR="000A739B" w:rsidRPr="000A739B">
        <w:rPr>
          <w:rFonts w:ascii="Times New Roman" w:hAnsi="Times New Roman"/>
          <w:sz w:val="24"/>
          <w:szCs w:val="24"/>
        </w:rPr>
        <w:t xml:space="preserve"> w for</w:t>
      </w:r>
      <w:r w:rsidRPr="000A739B">
        <w:rPr>
          <w:rFonts w:ascii="Times New Roman" w:hAnsi="Times New Roman"/>
          <w:sz w:val="24"/>
          <w:szCs w:val="24"/>
        </w:rPr>
        <w:t>mie oświadczenia podpisanego przez organizatora kursu,</w:t>
      </w:r>
      <w:r w:rsidR="000A739B" w:rsidRPr="000A739B">
        <w:rPr>
          <w:rFonts w:ascii="Times New Roman" w:hAnsi="Times New Roman"/>
          <w:sz w:val="24"/>
          <w:szCs w:val="24"/>
        </w:rPr>
        <w:t xml:space="preserve"> w któ</w:t>
      </w:r>
      <w:r w:rsidRPr="000A739B">
        <w:rPr>
          <w:rFonts w:ascii="Times New Roman" w:hAnsi="Times New Roman"/>
          <w:sz w:val="24"/>
          <w:szCs w:val="24"/>
        </w:rPr>
        <w:t>rym wyszczególniono imię</w:t>
      </w:r>
      <w:r w:rsidR="000A739B" w:rsidRPr="000A739B">
        <w:rPr>
          <w:rFonts w:ascii="Times New Roman" w:hAnsi="Times New Roman"/>
          <w:sz w:val="24"/>
          <w:szCs w:val="24"/>
        </w:rPr>
        <w:t xml:space="preserve"> i naz</w:t>
      </w:r>
      <w:r w:rsidRPr="000A739B">
        <w:rPr>
          <w:rFonts w:ascii="Times New Roman" w:hAnsi="Times New Roman"/>
          <w:sz w:val="24"/>
          <w:szCs w:val="24"/>
        </w:rPr>
        <w:t>wisko uczestnika, nauczany język, format</w:t>
      </w:r>
      <w:r w:rsidR="000A739B" w:rsidRPr="000A739B">
        <w:rPr>
          <w:rFonts w:ascii="Times New Roman" w:hAnsi="Times New Roman"/>
          <w:sz w:val="24"/>
          <w:szCs w:val="24"/>
        </w:rPr>
        <w:t xml:space="preserve"> i cza</w:t>
      </w:r>
      <w:r w:rsidRPr="000A739B">
        <w:rPr>
          <w:rFonts w:ascii="Times New Roman" w:hAnsi="Times New Roman"/>
          <w:sz w:val="24"/>
          <w:szCs w:val="24"/>
        </w:rPr>
        <w:t>s trwania zapewnionego wsparcia językowego lub</w:t>
      </w:r>
    </w:p>
    <w:p w14:paraId="07F4B733" w14:textId="288EFB00" w:rsidR="00B26960" w:rsidRPr="000A739B"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0A739B">
        <w:rPr>
          <w:rFonts w:ascii="Times New Roman" w:hAnsi="Times New Roman"/>
          <w:sz w:val="24"/>
          <w:szCs w:val="24"/>
        </w:rPr>
        <w:t>faktura za zakup materiałów edukacyjnych, która zawiera szczegółowe informacje na temat danego języka, nazwę</w:t>
      </w:r>
      <w:r w:rsidR="000A739B" w:rsidRPr="000A739B">
        <w:rPr>
          <w:rFonts w:ascii="Times New Roman" w:hAnsi="Times New Roman"/>
          <w:sz w:val="24"/>
          <w:szCs w:val="24"/>
        </w:rPr>
        <w:t xml:space="preserve"> i adr</w:t>
      </w:r>
      <w:r w:rsidRPr="000A739B">
        <w:rPr>
          <w:rFonts w:ascii="Times New Roman" w:hAnsi="Times New Roman"/>
          <w:sz w:val="24"/>
          <w:szCs w:val="24"/>
        </w:rPr>
        <w:t>es organu wystawiającego fakturę, kwotę</w:t>
      </w:r>
      <w:r w:rsidR="000A739B" w:rsidRPr="000A739B">
        <w:rPr>
          <w:rFonts w:ascii="Times New Roman" w:hAnsi="Times New Roman"/>
          <w:sz w:val="24"/>
          <w:szCs w:val="24"/>
        </w:rPr>
        <w:t xml:space="preserve"> i wal</w:t>
      </w:r>
      <w:r w:rsidRPr="000A739B">
        <w:rPr>
          <w:rFonts w:ascii="Times New Roman" w:hAnsi="Times New Roman"/>
          <w:sz w:val="24"/>
          <w:szCs w:val="24"/>
        </w:rPr>
        <w:t>utę oraz datę wystawienia faktury lub</w:t>
      </w:r>
    </w:p>
    <w:p w14:paraId="5224D3E7" w14:textId="0686348A" w:rsidR="00B26960" w:rsidRPr="000A739B"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0A739B">
        <w:rPr>
          <w:rFonts w:ascii="Times New Roman" w:hAnsi="Times New Roman"/>
          <w:sz w:val="24"/>
          <w:szCs w:val="24"/>
        </w:rPr>
        <w:t>jeżeli wsparcie językowe zapewniane jest bezpośrednio przez beneficjenta: oświadczenie opatrzone podpisem</w:t>
      </w:r>
      <w:r w:rsidR="000A739B" w:rsidRPr="000A739B">
        <w:rPr>
          <w:rFonts w:ascii="Times New Roman" w:hAnsi="Times New Roman"/>
          <w:sz w:val="24"/>
          <w:szCs w:val="24"/>
        </w:rPr>
        <w:t xml:space="preserve"> i dat</w:t>
      </w:r>
      <w:r w:rsidRPr="000A739B">
        <w:rPr>
          <w:rFonts w:ascii="Times New Roman" w:hAnsi="Times New Roman"/>
          <w:sz w:val="24"/>
          <w:szCs w:val="24"/>
        </w:rPr>
        <w:t>ą przez uczestnika,</w:t>
      </w:r>
      <w:r w:rsidR="000A739B" w:rsidRPr="000A739B">
        <w:rPr>
          <w:rFonts w:ascii="Times New Roman" w:hAnsi="Times New Roman"/>
          <w:sz w:val="24"/>
          <w:szCs w:val="24"/>
        </w:rPr>
        <w:t xml:space="preserve"> w któ</w:t>
      </w:r>
      <w:r w:rsidRPr="000A739B">
        <w:rPr>
          <w:rFonts w:ascii="Times New Roman" w:hAnsi="Times New Roman"/>
          <w:sz w:val="24"/>
          <w:szCs w:val="24"/>
        </w:rPr>
        <w:t>rym wyszczególniono imię</w:t>
      </w:r>
      <w:r w:rsidR="000A739B" w:rsidRPr="000A739B">
        <w:rPr>
          <w:rFonts w:ascii="Times New Roman" w:hAnsi="Times New Roman"/>
          <w:sz w:val="24"/>
          <w:szCs w:val="24"/>
        </w:rPr>
        <w:t xml:space="preserve"> i naz</w:t>
      </w:r>
      <w:r w:rsidRPr="000A739B">
        <w:rPr>
          <w:rFonts w:ascii="Times New Roman" w:hAnsi="Times New Roman"/>
          <w:sz w:val="24"/>
          <w:szCs w:val="24"/>
        </w:rPr>
        <w:t>wisko uczestnika, nauczany język oraz format</w:t>
      </w:r>
      <w:r w:rsidR="000A739B" w:rsidRPr="000A739B">
        <w:rPr>
          <w:rFonts w:ascii="Times New Roman" w:hAnsi="Times New Roman"/>
          <w:sz w:val="24"/>
          <w:szCs w:val="24"/>
        </w:rPr>
        <w:t xml:space="preserve"> i cza</w:t>
      </w:r>
      <w:r w:rsidRPr="000A739B">
        <w:rPr>
          <w:rFonts w:ascii="Times New Roman" w:hAnsi="Times New Roman"/>
          <w:sz w:val="24"/>
          <w:szCs w:val="24"/>
        </w:rPr>
        <w:t>s trwania otrzymanego wsparcia językowego.</w:t>
      </w:r>
    </w:p>
    <w:p w14:paraId="69E21D7B" w14:textId="77777777" w:rsidR="0087640D" w:rsidRPr="000A739B" w:rsidRDefault="00B26960" w:rsidP="00F969F8">
      <w:pPr>
        <w:numPr>
          <w:ilvl w:val="0"/>
          <w:numId w:val="29"/>
        </w:numPr>
        <w:spacing w:line="100" w:lineRule="atLeast"/>
        <w:ind w:left="567" w:hanging="567"/>
        <w:jc w:val="both"/>
        <w:rPr>
          <w:b/>
          <w:szCs w:val="24"/>
        </w:rPr>
      </w:pPr>
      <w:r w:rsidRPr="000A739B">
        <w:rPr>
          <w:rFonts w:ascii="Times New Roman" w:hAnsi="Times New Roman"/>
          <w:sz w:val="24"/>
          <w:szCs w:val="24"/>
        </w:rPr>
        <w:t>Sprawozdawczość:</w:t>
      </w:r>
      <w:r w:rsidRPr="000A739B">
        <w:t xml:space="preserve"> </w:t>
      </w:r>
    </w:p>
    <w:p w14:paraId="5324E50D" w14:textId="1B4BDB01" w:rsidR="00B26960" w:rsidRPr="000A739B" w:rsidRDefault="0087640D" w:rsidP="00121A79">
      <w:pPr>
        <w:pStyle w:val="Akapitzlist"/>
        <w:tabs>
          <w:tab w:val="left" w:pos="851"/>
          <w:tab w:val="left" w:pos="1560"/>
        </w:tabs>
        <w:spacing w:after="240"/>
        <w:ind w:left="709"/>
        <w:jc w:val="both"/>
        <w:rPr>
          <w:rFonts w:eastAsia="Calibri" w:cs="Times New Roman"/>
          <w:b w:val="0"/>
          <w:szCs w:val="24"/>
        </w:rPr>
      </w:pPr>
      <w:r w:rsidRPr="000A739B">
        <w:rPr>
          <w:b w:val="0"/>
          <w:szCs w:val="24"/>
        </w:rPr>
        <w:t xml:space="preserve">koordynator, jako osoba odpowiedzialna za cały projekt, musi </w:t>
      </w:r>
      <w:r w:rsidR="007C7959">
        <w:rPr>
          <w:b w:val="0"/>
          <w:szCs w:val="24"/>
        </w:rPr>
        <w:t>sprawozdać</w:t>
      </w:r>
      <w:r w:rsidR="007C7959" w:rsidRPr="000A739B">
        <w:rPr>
          <w:b w:val="0"/>
          <w:szCs w:val="24"/>
        </w:rPr>
        <w:t xml:space="preserve"> </w:t>
      </w:r>
      <w:r w:rsidRPr="000A739B">
        <w:rPr>
          <w:b w:val="0"/>
          <w:szCs w:val="24"/>
        </w:rPr>
        <w:t>opis, miejsce, datę</w:t>
      </w:r>
      <w:r w:rsidR="000A739B" w:rsidRPr="000A739B">
        <w:rPr>
          <w:b w:val="0"/>
          <w:szCs w:val="24"/>
        </w:rPr>
        <w:t xml:space="preserve"> i lic</w:t>
      </w:r>
      <w:r w:rsidRPr="000A739B">
        <w:rPr>
          <w:b w:val="0"/>
          <w:szCs w:val="24"/>
        </w:rPr>
        <w:t>zbę uczestników wszystkich działań</w:t>
      </w:r>
      <w:r w:rsidR="000A739B" w:rsidRPr="000A739B">
        <w:rPr>
          <w:b w:val="0"/>
          <w:szCs w:val="24"/>
        </w:rPr>
        <w:t xml:space="preserve"> w zak</w:t>
      </w:r>
      <w:r w:rsidRPr="000A739B">
        <w:rPr>
          <w:b w:val="0"/>
          <w:szCs w:val="24"/>
        </w:rPr>
        <w:t>resie uczenia się, nauczania</w:t>
      </w:r>
      <w:r w:rsidR="000A739B" w:rsidRPr="000A739B">
        <w:rPr>
          <w:b w:val="0"/>
          <w:szCs w:val="24"/>
        </w:rPr>
        <w:t xml:space="preserve"> i szk</w:t>
      </w:r>
      <w:r w:rsidRPr="000A739B">
        <w:rPr>
          <w:b w:val="0"/>
          <w:szCs w:val="24"/>
        </w:rPr>
        <w:t xml:space="preserve">olenia. </w:t>
      </w:r>
    </w:p>
    <w:p w14:paraId="099FBF27" w14:textId="4E4A07C8" w:rsidR="00780C6B" w:rsidRPr="000A739B" w:rsidRDefault="0087640D" w:rsidP="00121A79">
      <w:pPr>
        <w:spacing w:after="0"/>
        <w:ind w:left="709"/>
        <w:jc w:val="both"/>
        <w:rPr>
          <w:rFonts w:ascii="Times New Roman" w:hAnsi="Times New Roman"/>
          <w:b/>
          <w:sz w:val="24"/>
          <w:szCs w:val="24"/>
        </w:rPr>
      </w:pPr>
      <w:r w:rsidRPr="000A739B">
        <w:rPr>
          <w:rFonts w:ascii="Times New Roman" w:hAnsi="Times New Roman"/>
          <w:sz w:val="24"/>
          <w:szCs w:val="24"/>
        </w:rPr>
        <w:t>Wsparcie włączenia dla organizacji: koordynator musi przedstawić uzasadnienie</w:t>
      </w:r>
      <w:r w:rsidR="000A739B" w:rsidRPr="000A739B">
        <w:rPr>
          <w:rFonts w:ascii="Times New Roman" w:hAnsi="Times New Roman"/>
          <w:sz w:val="24"/>
          <w:szCs w:val="24"/>
        </w:rPr>
        <w:t xml:space="preserve"> i lic</w:t>
      </w:r>
      <w:r w:rsidRPr="000A739B">
        <w:rPr>
          <w:rFonts w:ascii="Times New Roman" w:hAnsi="Times New Roman"/>
          <w:sz w:val="24"/>
          <w:szCs w:val="24"/>
        </w:rPr>
        <w:t>zbę uczestników kwalifikujących się do wsparcia włączenia</w:t>
      </w:r>
      <w:r w:rsidR="00B143C2">
        <w:rPr>
          <w:rFonts w:ascii="Times New Roman" w:hAnsi="Times New Roman"/>
          <w:sz w:val="24"/>
          <w:szCs w:val="24"/>
        </w:rPr>
        <w:t>.</w:t>
      </w:r>
    </w:p>
    <w:p w14:paraId="2F4D74A0" w14:textId="030F7CFC" w:rsidR="00376623" w:rsidRPr="000A739B" w:rsidRDefault="00B26960" w:rsidP="00F969F8">
      <w:pPr>
        <w:pStyle w:val="Nagwek1"/>
        <w:numPr>
          <w:ilvl w:val="0"/>
          <w:numId w:val="0"/>
        </w:numPr>
      </w:pPr>
      <w:bookmarkStart w:id="9" w:name="_Toc71910318"/>
      <w:bookmarkStart w:id="10" w:name="_Toc71910710"/>
      <w:bookmarkStart w:id="11" w:name="_Toc76659156"/>
      <w:r w:rsidRPr="000A739B">
        <w:t>II. POSTANOWIENIA MAJĄCE ZASTOSOWANIE DO KATEGORII BUDŻETU OPARTYCH NA ZWROCIE FAKTYCZNIE PONIESIONYCH KOSZTÓW</w:t>
      </w:r>
      <w:bookmarkEnd w:id="9"/>
      <w:bookmarkEnd w:id="10"/>
      <w:bookmarkEnd w:id="11"/>
    </w:p>
    <w:p w14:paraId="497FEF7F" w14:textId="77777777" w:rsidR="00B26960" w:rsidRPr="000A739B" w:rsidRDefault="00B26960" w:rsidP="00F969F8">
      <w:pPr>
        <w:pStyle w:val="Heading21"/>
      </w:pPr>
      <w:bookmarkStart w:id="12" w:name="_Toc76659157"/>
      <w:r w:rsidRPr="000A739B">
        <w:t xml:space="preserve">II.1. </w:t>
      </w:r>
      <w:r w:rsidRPr="000A739B">
        <w:tab/>
        <w:t>Warunki zwrotu kosztów rzeczywistych</w:t>
      </w:r>
      <w:bookmarkEnd w:id="12"/>
    </w:p>
    <w:p w14:paraId="4C13BF04" w14:textId="77777777" w:rsidR="00376623" w:rsidRPr="000A739B" w:rsidRDefault="00376623" w:rsidP="00780C6B">
      <w:pPr>
        <w:spacing w:after="0" w:line="100" w:lineRule="atLeast"/>
        <w:ind w:left="567"/>
        <w:jc w:val="both"/>
        <w:rPr>
          <w:rFonts w:ascii="Times New Roman" w:eastAsia="Times New Roman" w:hAnsi="Times New Roman"/>
          <w:sz w:val="24"/>
          <w:szCs w:val="24"/>
        </w:rPr>
      </w:pPr>
    </w:p>
    <w:p w14:paraId="2C93DB2A" w14:textId="77777777" w:rsidR="00B26960" w:rsidRPr="000A739B" w:rsidRDefault="00B26960" w:rsidP="00780C6B">
      <w:pPr>
        <w:spacing w:after="0" w:line="100" w:lineRule="atLeast"/>
        <w:ind w:left="567"/>
        <w:jc w:val="both"/>
        <w:rPr>
          <w:rFonts w:ascii="Times New Roman" w:hAnsi="Times New Roman"/>
          <w:sz w:val="24"/>
          <w:szCs w:val="24"/>
        </w:rPr>
      </w:pPr>
      <w:r w:rsidRPr="000A739B">
        <w:rPr>
          <w:rFonts w:ascii="Times New Roman" w:hAnsi="Times New Roman"/>
          <w:sz w:val="24"/>
          <w:szCs w:val="24"/>
        </w:rPr>
        <w:t>W przypadku gdy dotacja przybiera formę zwrotu kosztów rzeczywistych, należy stosować następujące warunki:</w:t>
      </w:r>
    </w:p>
    <w:p w14:paraId="3F4BA483" w14:textId="77777777" w:rsidR="00B26960" w:rsidRPr="000A739B" w:rsidRDefault="00B26960">
      <w:pPr>
        <w:spacing w:after="0" w:line="100" w:lineRule="atLeast"/>
        <w:jc w:val="both"/>
        <w:rPr>
          <w:rFonts w:ascii="Times New Roman" w:hAnsi="Times New Roman"/>
          <w:sz w:val="24"/>
          <w:szCs w:val="24"/>
        </w:rPr>
      </w:pPr>
    </w:p>
    <w:p w14:paraId="53F30FA7" w14:textId="77777777" w:rsidR="00B26960" w:rsidRPr="000A739B" w:rsidRDefault="00B26960">
      <w:pPr>
        <w:numPr>
          <w:ilvl w:val="0"/>
          <w:numId w:val="40"/>
        </w:numPr>
        <w:spacing w:after="0" w:line="100" w:lineRule="atLeast"/>
        <w:ind w:left="1134" w:hanging="567"/>
        <w:jc w:val="both"/>
        <w:rPr>
          <w:rFonts w:ascii="Times New Roman" w:hAnsi="Times New Roman"/>
          <w:sz w:val="24"/>
          <w:szCs w:val="24"/>
        </w:rPr>
      </w:pPr>
      <w:r w:rsidRPr="000A739B">
        <w:rPr>
          <w:rFonts w:ascii="Times New Roman" w:hAnsi="Times New Roman"/>
          <w:sz w:val="24"/>
          <w:szCs w:val="24"/>
        </w:rPr>
        <w:t>zostały one poniesione przez beneficjentów;</w:t>
      </w:r>
    </w:p>
    <w:p w14:paraId="2EAC603F" w14:textId="77777777" w:rsidR="00B26960" w:rsidRPr="000A739B" w:rsidRDefault="00B26960">
      <w:pPr>
        <w:spacing w:after="0" w:line="100" w:lineRule="atLeast"/>
        <w:ind w:left="567"/>
        <w:jc w:val="both"/>
        <w:rPr>
          <w:rFonts w:ascii="Times New Roman" w:hAnsi="Times New Roman"/>
          <w:sz w:val="24"/>
          <w:szCs w:val="24"/>
        </w:rPr>
      </w:pPr>
    </w:p>
    <w:p w14:paraId="25F51DEA" w14:textId="103B9B98" w:rsidR="00B26960" w:rsidRPr="000A739B" w:rsidRDefault="00B26960">
      <w:pPr>
        <w:numPr>
          <w:ilvl w:val="0"/>
          <w:numId w:val="40"/>
        </w:numPr>
        <w:spacing w:after="0" w:line="100" w:lineRule="atLeast"/>
        <w:ind w:left="1134" w:hanging="567"/>
        <w:jc w:val="both"/>
        <w:rPr>
          <w:rFonts w:ascii="Times New Roman" w:hAnsi="Times New Roman"/>
          <w:sz w:val="24"/>
          <w:szCs w:val="24"/>
        </w:rPr>
      </w:pPr>
      <w:r w:rsidRPr="000A739B">
        <w:rPr>
          <w:rFonts w:ascii="Times New Roman" w:hAnsi="Times New Roman"/>
          <w:sz w:val="24"/>
          <w:szCs w:val="24"/>
        </w:rPr>
        <w:t>poniesiono je</w:t>
      </w:r>
      <w:r w:rsidR="000A739B" w:rsidRPr="000A739B">
        <w:rPr>
          <w:rFonts w:ascii="Times New Roman" w:hAnsi="Times New Roman"/>
          <w:sz w:val="24"/>
          <w:szCs w:val="24"/>
        </w:rPr>
        <w:t xml:space="preserve"> w okr</w:t>
      </w:r>
      <w:r w:rsidRPr="000A739B">
        <w:rPr>
          <w:rFonts w:ascii="Times New Roman" w:hAnsi="Times New Roman"/>
          <w:sz w:val="24"/>
          <w:szCs w:val="24"/>
        </w:rPr>
        <w:t>esie przewidzianym</w:t>
      </w:r>
      <w:r w:rsidR="000A739B" w:rsidRPr="000A739B">
        <w:rPr>
          <w:rFonts w:ascii="Times New Roman" w:hAnsi="Times New Roman"/>
          <w:sz w:val="24"/>
          <w:szCs w:val="24"/>
        </w:rPr>
        <w:t xml:space="preserve"> w art</w:t>
      </w:r>
      <w:r w:rsidRPr="000A739B">
        <w:rPr>
          <w:rFonts w:ascii="Times New Roman" w:hAnsi="Times New Roman"/>
          <w:sz w:val="24"/>
          <w:szCs w:val="24"/>
        </w:rPr>
        <w:t>. I.2.2;</w:t>
      </w:r>
    </w:p>
    <w:p w14:paraId="4789695B" w14:textId="77777777" w:rsidR="00B26960" w:rsidRPr="000A739B" w:rsidRDefault="00B26960">
      <w:pPr>
        <w:tabs>
          <w:tab w:val="left" w:pos="567"/>
        </w:tabs>
        <w:spacing w:after="0" w:line="100" w:lineRule="atLeast"/>
        <w:ind w:left="1134" w:hanging="567"/>
        <w:jc w:val="both"/>
        <w:rPr>
          <w:rFonts w:ascii="Times New Roman" w:hAnsi="Times New Roman"/>
          <w:sz w:val="24"/>
          <w:szCs w:val="24"/>
        </w:rPr>
      </w:pPr>
    </w:p>
    <w:p w14:paraId="7D9BAF9B" w14:textId="7EF5B0F6" w:rsidR="00B26960" w:rsidRPr="000A739B"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0A739B">
        <w:rPr>
          <w:rFonts w:ascii="Times New Roman" w:hAnsi="Times New Roman"/>
          <w:sz w:val="24"/>
          <w:szCs w:val="24"/>
        </w:rPr>
        <w:t>wskazano je</w:t>
      </w:r>
      <w:r w:rsidR="000A739B" w:rsidRPr="000A739B">
        <w:rPr>
          <w:rFonts w:ascii="Times New Roman" w:hAnsi="Times New Roman"/>
          <w:sz w:val="24"/>
          <w:szCs w:val="24"/>
        </w:rPr>
        <w:t xml:space="preserve"> w </w:t>
      </w:r>
      <w:r w:rsidR="00B03C5B" w:rsidRPr="000A739B">
        <w:rPr>
          <w:rFonts w:ascii="Times New Roman" w:hAnsi="Times New Roman"/>
          <w:sz w:val="24"/>
          <w:szCs w:val="24"/>
        </w:rPr>
        <w:t>szacunk</w:t>
      </w:r>
      <w:r w:rsidR="00B03C5B">
        <w:rPr>
          <w:rFonts w:ascii="Times New Roman" w:hAnsi="Times New Roman"/>
          <w:sz w:val="24"/>
          <w:szCs w:val="24"/>
        </w:rPr>
        <w:t>owym</w:t>
      </w:r>
      <w:r w:rsidR="00B03C5B" w:rsidRPr="000A739B">
        <w:rPr>
          <w:rFonts w:ascii="Times New Roman" w:hAnsi="Times New Roman"/>
          <w:sz w:val="24"/>
          <w:szCs w:val="24"/>
        </w:rPr>
        <w:t xml:space="preserve"> </w:t>
      </w:r>
      <w:r w:rsidRPr="000A739B">
        <w:rPr>
          <w:rFonts w:ascii="Times New Roman" w:hAnsi="Times New Roman"/>
          <w:sz w:val="24"/>
          <w:szCs w:val="24"/>
        </w:rPr>
        <w:t>budże</w:t>
      </w:r>
      <w:r w:rsidR="00B03C5B">
        <w:rPr>
          <w:rFonts w:ascii="Times New Roman" w:hAnsi="Times New Roman"/>
          <w:sz w:val="24"/>
          <w:szCs w:val="24"/>
        </w:rPr>
        <w:t>cie</w:t>
      </w:r>
      <w:r w:rsidRPr="000A739B">
        <w:rPr>
          <w:rFonts w:ascii="Times New Roman" w:hAnsi="Times New Roman"/>
          <w:sz w:val="24"/>
          <w:szCs w:val="24"/>
        </w:rPr>
        <w:t xml:space="preserve"> określony</w:t>
      </w:r>
      <w:r w:rsidR="00B03C5B">
        <w:rPr>
          <w:rFonts w:ascii="Times New Roman" w:hAnsi="Times New Roman"/>
          <w:sz w:val="24"/>
          <w:szCs w:val="24"/>
        </w:rPr>
        <w:t>m</w:t>
      </w:r>
      <w:r w:rsidR="000A739B" w:rsidRPr="000A739B">
        <w:rPr>
          <w:rFonts w:ascii="Times New Roman" w:hAnsi="Times New Roman"/>
          <w:sz w:val="24"/>
          <w:szCs w:val="24"/>
        </w:rPr>
        <w:t xml:space="preserve"> w zał</w:t>
      </w:r>
      <w:r w:rsidRPr="000A739B">
        <w:rPr>
          <w:rFonts w:ascii="Times New Roman" w:hAnsi="Times New Roman"/>
          <w:sz w:val="24"/>
          <w:szCs w:val="24"/>
        </w:rPr>
        <w:t>ączniku II lub</w:t>
      </w:r>
      <w:r w:rsidR="000A739B" w:rsidRPr="000A739B">
        <w:rPr>
          <w:rFonts w:ascii="Times New Roman" w:hAnsi="Times New Roman"/>
          <w:sz w:val="24"/>
          <w:szCs w:val="24"/>
        </w:rPr>
        <w:t xml:space="preserve"> w kwa</w:t>
      </w:r>
      <w:r w:rsidRPr="000A739B">
        <w:rPr>
          <w:rFonts w:ascii="Times New Roman" w:hAnsi="Times New Roman"/>
          <w:sz w:val="24"/>
          <w:szCs w:val="24"/>
        </w:rPr>
        <w:t>lifikowalnych późniejszych przesunięciach budżetowych zgodnie</w:t>
      </w:r>
      <w:r w:rsidR="000A739B" w:rsidRPr="000A739B">
        <w:rPr>
          <w:rFonts w:ascii="Times New Roman" w:hAnsi="Times New Roman"/>
          <w:sz w:val="24"/>
          <w:szCs w:val="24"/>
        </w:rPr>
        <w:t xml:space="preserve"> z art</w:t>
      </w:r>
      <w:r w:rsidRPr="000A739B">
        <w:rPr>
          <w:rFonts w:ascii="Times New Roman" w:hAnsi="Times New Roman"/>
          <w:sz w:val="24"/>
          <w:szCs w:val="24"/>
        </w:rPr>
        <w:t>. I.18;</w:t>
      </w:r>
    </w:p>
    <w:p w14:paraId="58ACCE8F" w14:textId="77777777" w:rsidR="00B26960" w:rsidRPr="000A739B" w:rsidRDefault="00B26960">
      <w:pPr>
        <w:spacing w:after="0" w:line="100" w:lineRule="atLeast"/>
        <w:ind w:left="567"/>
        <w:jc w:val="both"/>
        <w:rPr>
          <w:rFonts w:ascii="Times New Roman" w:eastAsia="Times New Roman" w:hAnsi="Times New Roman"/>
          <w:sz w:val="24"/>
          <w:szCs w:val="24"/>
        </w:rPr>
      </w:pPr>
    </w:p>
    <w:p w14:paraId="787D2A86" w14:textId="1925A38A" w:rsidR="00B26960" w:rsidRPr="000A739B"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0A739B">
        <w:rPr>
          <w:rFonts w:ascii="Times New Roman" w:hAnsi="Times New Roman"/>
          <w:sz w:val="24"/>
          <w:szCs w:val="24"/>
        </w:rPr>
        <w:t>są ponoszone</w:t>
      </w:r>
      <w:r w:rsidR="000A739B" w:rsidRPr="000A739B">
        <w:rPr>
          <w:rFonts w:ascii="Times New Roman" w:hAnsi="Times New Roman"/>
          <w:sz w:val="24"/>
          <w:szCs w:val="24"/>
        </w:rPr>
        <w:t xml:space="preserve"> w zwi</w:t>
      </w:r>
      <w:r w:rsidRPr="000A739B">
        <w:rPr>
          <w:rFonts w:ascii="Times New Roman" w:hAnsi="Times New Roman"/>
          <w:sz w:val="24"/>
          <w:szCs w:val="24"/>
        </w:rPr>
        <w:t>ązku</w:t>
      </w:r>
      <w:r w:rsidR="000A739B" w:rsidRPr="000A739B">
        <w:rPr>
          <w:rFonts w:ascii="Times New Roman" w:hAnsi="Times New Roman"/>
          <w:sz w:val="24"/>
          <w:szCs w:val="24"/>
        </w:rPr>
        <w:t xml:space="preserve"> z pro</w:t>
      </w:r>
      <w:r w:rsidRPr="000A739B">
        <w:rPr>
          <w:rFonts w:ascii="Times New Roman" w:hAnsi="Times New Roman"/>
          <w:sz w:val="24"/>
          <w:szCs w:val="24"/>
        </w:rPr>
        <w:t>jektem</w:t>
      </w:r>
      <w:r w:rsidR="000A739B" w:rsidRPr="000A739B">
        <w:rPr>
          <w:rFonts w:ascii="Times New Roman" w:hAnsi="Times New Roman"/>
          <w:sz w:val="24"/>
          <w:szCs w:val="24"/>
        </w:rPr>
        <w:t xml:space="preserve"> w spo</w:t>
      </w:r>
      <w:r w:rsidRPr="000A739B">
        <w:rPr>
          <w:rFonts w:ascii="Times New Roman" w:hAnsi="Times New Roman"/>
          <w:sz w:val="24"/>
          <w:szCs w:val="24"/>
        </w:rPr>
        <w:t>sób opisany</w:t>
      </w:r>
      <w:r w:rsidR="000A739B" w:rsidRPr="000A739B">
        <w:rPr>
          <w:rFonts w:ascii="Times New Roman" w:hAnsi="Times New Roman"/>
          <w:sz w:val="24"/>
          <w:szCs w:val="24"/>
        </w:rPr>
        <w:t xml:space="preserve"> w zał</w:t>
      </w:r>
      <w:r w:rsidRPr="000A739B">
        <w:rPr>
          <w:rFonts w:ascii="Times New Roman" w:hAnsi="Times New Roman"/>
          <w:sz w:val="24"/>
          <w:szCs w:val="24"/>
        </w:rPr>
        <w:t>ączniku II i są niezbędne do jego wdrażania;</w:t>
      </w:r>
    </w:p>
    <w:p w14:paraId="74D54A11" w14:textId="77777777" w:rsidR="00B26960" w:rsidRPr="000A739B" w:rsidRDefault="00B26960">
      <w:pPr>
        <w:spacing w:after="0" w:line="100" w:lineRule="atLeast"/>
        <w:ind w:left="567"/>
        <w:jc w:val="both"/>
        <w:rPr>
          <w:rFonts w:ascii="Times New Roman" w:eastAsia="Times New Roman" w:hAnsi="Times New Roman"/>
          <w:sz w:val="24"/>
          <w:szCs w:val="24"/>
        </w:rPr>
      </w:pPr>
    </w:p>
    <w:p w14:paraId="358763E4" w14:textId="7B5F53A6" w:rsidR="00B26960" w:rsidRPr="000A739B"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0A739B">
        <w:rPr>
          <w:rFonts w:ascii="Times New Roman" w:hAnsi="Times New Roman"/>
          <w:sz w:val="24"/>
          <w:szCs w:val="24"/>
        </w:rPr>
        <w:t>możliwa jest ich identyfikacja</w:t>
      </w:r>
      <w:r w:rsidR="000A739B" w:rsidRPr="000A739B">
        <w:rPr>
          <w:rFonts w:ascii="Times New Roman" w:hAnsi="Times New Roman"/>
          <w:sz w:val="24"/>
          <w:szCs w:val="24"/>
        </w:rPr>
        <w:t xml:space="preserve"> i spr</w:t>
      </w:r>
      <w:r w:rsidRPr="000A739B">
        <w:rPr>
          <w:rFonts w:ascii="Times New Roman" w:hAnsi="Times New Roman"/>
          <w:sz w:val="24"/>
          <w:szCs w:val="24"/>
        </w:rPr>
        <w:t>awdzenie,</w:t>
      </w:r>
      <w:r w:rsidR="000A739B" w:rsidRPr="000A739B">
        <w:rPr>
          <w:rFonts w:ascii="Times New Roman" w:hAnsi="Times New Roman"/>
          <w:sz w:val="24"/>
          <w:szCs w:val="24"/>
        </w:rPr>
        <w:t xml:space="preserve"> w szc</w:t>
      </w:r>
      <w:r w:rsidRPr="000A739B">
        <w:rPr>
          <w:rFonts w:ascii="Times New Roman" w:hAnsi="Times New Roman"/>
          <w:sz w:val="24"/>
          <w:szCs w:val="24"/>
        </w:rPr>
        <w:t>zególności są one ujmowane</w:t>
      </w:r>
      <w:r w:rsidR="000A739B" w:rsidRPr="000A739B">
        <w:rPr>
          <w:rFonts w:ascii="Times New Roman" w:hAnsi="Times New Roman"/>
          <w:sz w:val="24"/>
          <w:szCs w:val="24"/>
        </w:rPr>
        <w:t xml:space="preserve"> w dok</w:t>
      </w:r>
      <w:r w:rsidRPr="000A739B">
        <w:rPr>
          <w:rFonts w:ascii="Times New Roman" w:hAnsi="Times New Roman"/>
          <w:sz w:val="24"/>
          <w:szCs w:val="24"/>
        </w:rPr>
        <w:t>umentacji księgowej beneficjenta</w:t>
      </w:r>
      <w:r w:rsidR="000A739B" w:rsidRPr="000A739B">
        <w:rPr>
          <w:rFonts w:ascii="Times New Roman" w:hAnsi="Times New Roman"/>
          <w:sz w:val="24"/>
          <w:szCs w:val="24"/>
        </w:rPr>
        <w:t xml:space="preserve"> i ust</w:t>
      </w:r>
      <w:r w:rsidRPr="000A739B">
        <w:rPr>
          <w:rFonts w:ascii="Times New Roman" w:hAnsi="Times New Roman"/>
          <w:sz w:val="24"/>
          <w:szCs w:val="24"/>
        </w:rPr>
        <w:t>alane zgodnie</w:t>
      </w:r>
      <w:r w:rsidR="000A739B" w:rsidRPr="000A739B">
        <w:rPr>
          <w:rFonts w:ascii="Times New Roman" w:hAnsi="Times New Roman"/>
          <w:sz w:val="24"/>
          <w:szCs w:val="24"/>
        </w:rPr>
        <w:t xml:space="preserve"> z maj</w:t>
      </w:r>
      <w:r w:rsidRPr="000A739B">
        <w:rPr>
          <w:rFonts w:ascii="Times New Roman" w:hAnsi="Times New Roman"/>
          <w:sz w:val="24"/>
          <w:szCs w:val="24"/>
        </w:rPr>
        <w:t>ącymi zastosowanie standardami rachunkowości kraju,</w:t>
      </w:r>
      <w:r w:rsidR="000A739B" w:rsidRPr="000A739B">
        <w:rPr>
          <w:rFonts w:ascii="Times New Roman" w:hAnsi="Times New Roman"/>
          <w:sz w:val="24"/>
          <w:szCs w:val="24"/>
        </w:rPr>
        <w:t xml:space="preserve"> w któ</w:t>
      </w:r>
      <w:r w:rsidRPr="000A739B">
        <w:rPr>
          <w:rFonts w:ascii="Times New Roman" w:hAnsi="Times New Roman"/>
          <w:sz w:val="24"/>
          <w:szCs w:val="24"/>
        </w:rPr>
        <w:t xml:space="preserve">rym </w:t>
      </w:r>
      <w:r w:rsidRPr="000A739B">
        <w:rPr>
          <w:rFonts w:ascii="Times New Roman" w:hAnsi="Times New Roman"/>
          <w:sz w:val="24"/>
          <w:szCs w:val="24"/>
        </w:rPr>
        <w:lastRenderedPageBreak/>
        <w:t>beneficjent ma siedzibę, oraz zgodnie</w:t>
      </w:r>
      <w:r w:rsidR="000A739B" w:rsidRPr="000A739B">
        <w:rPr>
          <w:rFonts w:ascii="Times New Roman" w:hAnsi="Times New Roman"/>
          <w:sz w:val="24"/>
          <w:szCs w:val="24"/>
        </w:rPr>
        <w:t xml:space="preserve"> z jeg</w:t>
      </w:r>
      <w:r w:rsidRPr="000A739B">
        <w:rPr>
          <w:rFonts w:ascii="Times New Roman" w:hAnsi="Times New Roman"/>
          <w:sz w:val="24"/>
          <w:szCs w:val="24"/>
        </w:rPr>
        <w:t>o zwykłą pra</w:t>
      </w:r>
      <w:r w:rsidR="00D672BC" w:rsidRPr="000A739B">
        <w:rPr>
          <w:rFonts w:ascii="Times New Roman" w:hAnsi="Times New Roman"/>
          <w:sz w:val="24"/>
          <w:szCs w:val="24"/>
        </w:rPr>
        <w:t>ktyką księgowania kosztów;</w:t>
      </w:r>
    </w:p>
    <w:p w14:paraId="260FE318" w14:textId="77777777" w:rsidR="00B26960" w:rsidRPr="000A739B" w:rsidRDefault="00B26960">
      <w:pPr>
        <w:spacing w:after="0" w:line="100" w:lineRule="atLeast"/>
        <w:ind w:left="567"/>
        <w:jc w:val="both"/>
        <w:rPr>
          <w:rFonts w:ascii="Times New Roman" w:eastAsia="Times New Roman" w:hAnsi="Times New Roman"/>
          <w:sz w:val="24"/>
          <w:szCs w:val="24"/>
        </w:rPr>
      </w:pPr>
    </w:p>
    <w:p w14:paraId="4A87CB36" w14:textId="342DA723" w:rsidR="00B26960" w:rsidRPr="000A739B"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0A739B">
        <w:rPr>
          <w:rFonts w:ascii="Times New Roman" w:hAnsi="Times New Roman"/>
          <w:sz w:val="24"/>
          <w:szCs w:val="24"/>
        </w:rPr>
        <w:t>spełniają wymogi stosownego prawodawstwa podatkowego</w:t>
      </w:r>
      <w:r w:rsidR="000A739B" w:rsidRPr="000A739B">
        <w:rPr>
          <w:rFonts w:ascii="Times New Roman" w:hAnsi="Times New Roman"/>
          <w:sz w:val="24"/>
          <w:szCs w:val="24"/>
        </w:rPr>
        <w:t xml:space="preserve"> i soc</w:t>
      </w:r>
      <w:r w:rsidRPr="000A739B">
        <w:rPr>
          <w:rFonts w:ascii="Times New Roman" w:hAnsi="Times New Roman"/>
          <w:sz w:val="24"/>
          <w:szCs w:val="24"/>
        </w:rPr>
        <w:t xml:space="preserve">jalnego; </w:t>
      </w:r>
    </w:p>
    <w:p w14:paraId="568BB8FF" w14:textId="77777777" w:rsidR="00B26960" w:rsidRPr="000A739B" w:rsidRDefault="00B26960">
      <w:pPr>
        <w:spacing w:after="0" w:line="100" w:lineRule="atLeast"/>
        <w:ind w:left="567"/>
        <w:jc w:val="both"/>
        <w:rPr>
          <w:rFonts w:ascii="Times New Roman" w:eastAsia="Times New Roman" w:hAnsi="Times New Roman"/>
          <w:sz w:val="24"/>
          <w:szCs w:val="24"/>
        </w:rPr>
      </w:pPr>
    </w:p>
    <w:p w14:paraId="4944FB6F" w14:textId="36D070CF" w:rsidR="00B26960" w:rsidRPr="000A739B"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0A739B">
        <w:rPr>
          <w:rFonts w:ascii="Times New Roman" w:hAnsi="Times New Roman"/>
          <w:sz w:val="24"/>
          <w:szCs w:val="24"/>
        </w:rPr>
        <w:t>są racjonalne, uzasadnione</w:t>
      </w:r>
      <w:r w:rsidR="000A739B" w:rsidRPr="000A739B">
        <w:rPr>
          <w:rFonts w:ascii="Times New Roman" w:hAnsi="Times New Roman"/>
          <w:sz w:val="24"/>
          <w:szCs w:val="24"/>
        </w:rPr>
        <w:t xml:space="preserve"> i zgo</w:t>
      </w:r>
      <w:r w:rsidRPr="000A739B">
        <w:rPr>
          <w:rFonts w:ascii="Times New Roman" w:hAnsi="Times New Roman"/>
          <w:sz w:val="24"/>
          <w:szCs w:val="24"/>
        </w:rPr>
        <w:t>dne</w:t>
      </w:r>
      <w:r w:rsidR="000A739B" w:rsidRPr="000A739B">
        <w:rPr>
          <w:rFonts w:ascii="Times New Roman" w:hAnsi="Times New Roman"/>
          <w:sz w:val="24"/>
          <w:szCs w:val="24"/>
        </w:rPr>
        <w:t xml:space="preserve"> z zas</w:t>
      </w:r>
      <w:r w:rsidRPr="000A739B">
        <w:rPr>
          <w:rFonts w:ascii="Times New Roman" w:hAnsi="Times New Roman"/>
          <w:sz w:val="24"/>
          <w:szCs w:val="24"/>
        </w:rPr>
        <w:t>adą należytego zarządzania finansami,</w:t>
      </w:r>
      <w:r w:rsidR="000A739B" w:rsidRPr="000A739B">
        <w:rPr>
          <w:rFonts w:ascii="Times New Roman" w:hAnsi="Times New Roman"/>
          <w:sz w:val="24"/>
          <w:szCs w:val="24"/>
        </w:rPr>
        <w:t xml:space="preserve"> w szc</w:t>
      </w:r>
      <w:r w:rsidRPr="000A739B">
        <w:rPr>
          <w:rFonts w:ascii="Times New Roman" w:hAnsi="Times New Roman"/>
          <w:sz w:val="24"/>
          <w:szCs w:val="24"/>
        </w:rPr>
        <w:t>zególności jeśli chodzi</w:t>
      </w:r>
      <w:r w:rsidR="000A739B" w:rsidRPr="000A739B">
        <w:rPr>
          <w:rFonts w:ascii="Times New Roman" w:hAnsi="Times New Roman"/>
          <w:sz w:val="24"/>
          <w:szCs w:val="24"/>
        </w:rPr>
        <w:t xml:space="preserve"> o osz</w:t>
      </w:r>
      <w:r w:rsidRPr="000A739B">
        <w:rPr>
          <w:rFonts w:ascii="Times New Roman" w:hAnsi="Times New Roman"/>
          <w:sz w:val="24"/>
          <w:szCs w:val="24"/>
        </w:rPr>
        <w:t>czędność</w:t>
      </w:r>
      <w:r w:rsidR="000A739B" w:rsidRPr="000A739B">
        <w:rPr>
          <w:rFonts w:ascii="Times New Roman" w:hAnsi="Times New Roman"/>
          <w:sz w:val="24"/>
          <w:szCs w:val="24"/>
        </w:rPr>
        <w:t xml:space="preserve"> i efe</w:t>
      </w:r>
      <w:r w:rsidRPr="000A739B">
        <w:rPr>
          <w:rFonts w:ascii="Times New Roman" w:hAnsi="Times New Roman"/>
          <w:sz w:val="24"/>
          <w:szCs w:val="24"/>
        </w:rPr>
        <w:t>ktywność;</w:t>
      </w:r>
    </w:p>
    <w:p w14:paraId="766EA145" w14:textId="77777777" w:rsidR="00B26960" w:rsidRPr="000A739B" w:rsidRDefault="00B26960">
      <w:pPr>
        <w:spacing w:after="0" w:line="100" w:lineRule="atLeast"/>
        <w:ind w:left="567"/>
        <w:jc w:val="both"/>
        <w:rPr>
          <w:rFonts w:ascii="Times New Roman" w:eastAsia="Times New Roman" w:hAnsi="Times New Roman"/>
          <w:sz w:val="24"/>
          <w:szCs w:val="24"/>
        </w:rPr>
      </w:pPr>
    </w:p>
    <w:p w14:paraId="0D2DCD01" w14:textId="646BBBB9" w:rsidR="00B26960" w:rsidRPr="000A739B"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0A739B">
        <w:rPr>
          <w:rFonts w:ascii="Times New Roman" w:hAnsi="Times New Roman"/>
          <w:sz w:val="24"/>
          <w:szCs w:val="24"/>
        </w:rPr>
        <w:t>nie pokrywa ich wkład jednostkowy</w:t>
      </w:r>
      <w:r w:rsidRPr="000A739B">
        <w:rPr>
          <w:rFonts w:ascii="Times New Roman" w:hAnsi="Times New Roman"/>
          <w:sz w:val="24"/>
        </w:rPr>
        <w:t>, jak określono</w:t>
      </w:r>
      <w:r w:rsidR="000A739B" w:rsidRPr="000A739B">
        <w:rPr>
          <w:rFonts w:ascii="Times New Roman" w:hAnsi="Times New Roman"/>
          <w:sz w:val="24"/>
        </w:rPr>
        <w:t xml:space="preserve"> w </w:t>
      </w:r>
      <w:r w:rsidR="000A739B" w:rsidRPr="000A739B">
        <w:rPr>
          <w:rFonts w:ascii="Times New Roman" w:hAnsi="Times New Roman"/>
          <w:sz w:val="24"/>
          <w:szCs w:val="24"/>
        </w:rPr>
        <w:t>sek</w:t>
      </w:r>
      <w:r w:rsidRPr="000A739B">
        <w:rPr>
          <w:rFonts w:ascii="Times New Roman" w:hAnsi="Times New Roman"/>
          <w:sz w:val="24"/>
          <w:szCs w:val="24"/>
        </w:rPr>
        <w:t>cji I niniejszego załącznika.</w:t>
      </w:r>
    </w:p>
    <w:p w14:paraId="311E596F" w14:textId="77777777" w:rsidR="00B26960" w:rsidRPr="000A739B" w:rsidRDefault="00B26960">
      <w:pPr>
        <w:spacing w:after="0" w:line="100" w:lineRule="atLeast"/>
        <w:jc w:val="both"/>
        <w:rPr>
          <w:rFonts w:ascii="Times New Roman" w:eastAsia="Times New Roman" w:hAnsi="Times New Roman"/>
          <w:sz w:val="24"/>
          <w:szCs w:val="24"/>
        </w:rPr>
      </w:pPr>
    </w:p>
    <w:p w14:paraId="7459C865" w14:textId="77777777" w:rsidR="00B26960" w:rsidRPr="000A739B" w:rsidRDefault="00B26960" w:rsidP="00F969F8">
      <w:pPr>
        <w:pStyle w:val="Heading21"/>
      </w:pPr>
      <w:bookmarkStart w:id="13" w:name="_Toc76659158"/>
      <w:r w:rsidRPr="000A739B">
        <w:t xml:space="preserve">II.2. </w:t>
      </w:r>
      <w:r w:rsidRPr="000A739B">
        <w:tab/>
        <w:t>Obliczanie kosztów rzeczywistych</w:t>
      </w:r>
      <w:bookmarkEnd w:id="13"/>
    </w:p>
    <w:p w14:paraId="3369B910" w14:textId="77777777" w:rsidR="00376623" w:rsidRPr="000A739B" w:rsidRDefault="00376623" w:rsidP="00F969F8">
      <w:pPr>
        <w:pStyle w:val="Akapitzlist"/>
        <w:ind w:left="0"/>
        <w:rPr>
          <w:rFonts w:eastAsia="Times New Roman"/>
        </w:rPr>
      </w:pPr>
    </w:p>
    <w:p w14:paraId="4B392D09" w14:textId="733FA60F" w:rsidR="00B26960" w:rsidRPr="000A739B" w:rsidRDefault="00B26FE1" w:rsidP="00780C6B">
      <w:pPr>
        <w:numPr>
          <w:ilvl w:val="0"/>
          <w:numId w:val="41"/>
        </w:numPr>
        <w:spacing w:after="0" w:line="100" w:lineRule="atLeast"/>
        <w:ind w:left="567" w:hanging="567"/>
        <w:jc w:val="both"/>
        <w:rPr>
          <w:rFonts w:ascii="Times New Roman" w:hAnsi="Times New Roman"/>
          <w:b/>
          <w:sz w:val="24"/>
          <w:szCs w:val="24"/>
          <w:highlight w:val="yellow"/>
          <w:u w:val="single"/>
        </w:rPr>
      </w:pPr>
      <w:r w:rsidRPr="000A739B">
        <w:rPr>
          <w:rFonts w:ascii="Times New Roman" w:hAnsi="Times New Roman"/>
          <w:b/>
          <w:sz w:val="24"/>
          <w:szCs w:val="24"/>
          <w:highlight w:val="yellow"/>
          <w:u w:val="single"/>
          <w:shd w:val="clear" w:color="auto" w:fill="FFFF00"/>
        </w:rPr>
        <w:t>Wsparcie włączenia dla uczestników:</w:t>
      </w:r>
    </w:p>
    <w:p w14:paraId="6B819AA4" w14:textId="77777777" w:rsidR="00B26960" w:rsidRPr="000A739B" w:rsidRDefault="00B26960">
      <w:pPr>
        <w:spacing w:after="0" w:line="100" w:lineRule="atLeast"/>
        <w:jc w:val="both"/>
        <w:rPr>
          <w:rFonts w:ascii="Times New Roman" w:hAnsi="Times New Roman"/>
          <w:sz w:val="24"/>
          <w:szCs w:val="24"/>
        </w:rPr>
      </w:pPr>
    </w:p>
    <w:p w14:paraId="661686C1" w14:textId="4B242454" w:rsidR="00B26960" w:rsidRPr="000A739B" w:rsidRDefault="00D85767" w:rsidP="00D85767">
      <w:pPr>
        <w:tabs>
          <w:tab w:val="left" w:pos="426"/>
        </w:tabs>
        <w:spacing w:line="100" w:lineRule="atLeast"/>
        <w:ind w:left="426" w:hanging="426"/>
        <w:jc w:val="both"/>
        <w:rPr>
          <w:rFonts w:ascii="Times New Roman" w:hAnsi="Times New Roman"/>
          <w:sz w:val="24"/>
        </w:rPr>
      </w:pPr>
      <w:r w:rsidRPr="000A739B">
        <w:rPr>
          <w:rFonts w:ascii="Times New Roman" w:hAnsi="Times New Roman"/>
          <w:sz w:val="24"/>
        </w:rPr>
        <w:t xml:space="preserve">a) </w:t>
      </w:r>
      <w:r w:rsidRPr="000A739B">
        <w:tab/>
      </w:r>
      <w:r w:rsidRPr="000A739B">
        <w:rPr>
          <w:rFonts w:ascii="Times New Roman" w:hAnsi="Times New Roman"/>
          <w:sz w:val="24"/>
        </w:rPr>
        <w:t xml:space="preserve">Obliczanie kwoty dotacji: dotacja stanowi zwrot 100 % faktycznie poniesionych kosztów kwalifikowalnych. </w:t>
      </w:r>
    </w:p>
    <w:p w14:paraId="3BDA2B25" w14:textId="40E3ECC3" w:rsidR="009924D6" w:rsidRPr="000A739B" w:rsidRDefault="00D85767" w:rsidP="00772767">
      <w:pPr>
        <w:tabs>
          <w:tab w:val="left" w:pos="426"/>
        </w:tabs>
        <w:spacing w:line="100" w:lineRule="atLeast"/>
        <w:ind w:left="426" w:hanging="426"/>
        <w:jc w:val="both"/>
        <w:rPr>
          <w:rFonts w:ascii="Times New Roman" w:hAnsi="Times New Roman"/>
          <w:sz w:val="24"/>
          <w:szCs w:val="24"/>
        </w:rPr>
      </w:pPr>
      <w:r w:rsidRPr="000A739B">
        <w:rPr>
          <w:rFonts w:ascii="Times New Roman" w:hAnsi="Times New Roman"/>
          <w:sz w:val="24"/>
          <w:szCs w:val="24"/>
        </w:rPr>
        <w:t xml:space="preserve">b) </w:t>
      </w:r>
      <w:r w:rsidRPr="000A739B">
        <w:tab/>
      </w:r>
      <w:r w:rsidRPr="000A739B">
        <w:rPr>
          <w:rFonts w:ascii="Times New Roman" w:hAnsi="Times New Roman"/>
          <w:sz w:val="24"/>
          <w:szCs w:val="24"/>
        </w:rPr>
        <w:t>Koszty kwalifikowalne: koszty bezpośrednio związane</w:t>
      </w:r>
      <w:r w:rsidR="000A739B" w:rsidRPr="000A739B">
        <w:rPr>
          <w:rFonts w:ascii="Times New Roman" w:hAnsi="Times New Roman"/>
          <w:sz w:val="24"/>
          <w:szCs w:val="24"/>
        </w:rPr>
        <w:t xml:space="preserve"> z ucz</w:t>
      </w:r>
      <w:r w:rsidRPr="000A739B">
        <w:rPr>
          <w:rFonts w:ascii="Times New Roman" w:hAnsi="Times New Roman"/>
          <w:sz w:val="24"/>
          <w:szCs w:val="24"/>
        </w:rPr>
        <w:t>estnikami</w:t>
      </w:r>
      <w:r w:rsidR="000A739B" w:rsidRPr="000A739B">
        <w:rPr>
          <w:rFonts w:ascii="Times New Roman" w:hAnsi="Times New Roman"/>
          <w:sz w:val="24"/>
          <w:szCs w:val="24"/>
        </w:rPr>
        <w:t xml:space="preserve"> o mni</w:t>
      </w:r>
      <w:r w:rsidRPr="000A739B">
        <w:rPr>
          <w:rFonts w:ascii="Times New Roman" w:hAnsi="Times New Roman"/>
          <w:sz w:val="24"/>
          <w:szCs w:val="24"/>
        </w:rPr>
        <w:t>ejszych szansach</w:t>
      </w:r>
      <w:r w:rsidR="000A739B" w:rsidRPr="000A739B">
        <w:rPr>
          <w:rFonts w:ascii="Times New Roman" w:hAnsi="Times New Roman"/>
          <w:sz w:val="24"/>
          <w:szCs w:val="24"/>
        </w:rPr>
        <w:t xml:space="preserve"> i oso</w:t>
      </w:r>
      <w:r w:rsidRPr="000A739B">
        <w:rPr>
          <w:rFonts w:ascii="Times New Roman" w:hAnsi="Times New Roman"/>
          <w:sz w:val="24"/>
          <w:szCs w:val="24"/>
        </w:rPr>
        <w:t>bami im towarzyszącymi, mające charakter dodatkowy</w:t>
      </w:r>
      <w:r w:rsidR="000A739B" w:rsidRPr="000A739B">
        <w:rPr>
          <w:rFonts w:ascii="Times New Roman" w:hAnsi="Times New Roman"/>
          <w:sz w:val="24"/>
          <w:szCs w:val="24"/>
        </w:rPr>
        <w:t xml:space="preserve"> w odn</w:t>
      </w:r>
      <w:r w:rsidRPr="000A739B">
        <w:rPr>
          <w:rFonts w:ascii="Times New Roman" w:hAnsi="Times New Roman"/>
          <w:sz w:val="24"/>
          <w:szCs w:val="24"/>
        </w:rPr>
        <w:t>iesieniu do kosztów, które pokrywa wkład jednostkowy określony</w:t>
      </w:r>
      <w:r w:rsidR="000A739B" w:rsidRPr="000A739B">
        <w:rPr>
          <w:rFonts w:ascii="Times New Roman" w:hAnsi="Times New Roman"/>
          <w:sz w:val="24"/>
          <w:szCs w:val="24"/>
        </w:rPr>
        <w:t xml:space="preserve"> w sek</w:t>
      </w:r>
      <w:r w:rsidRPr="000A739B">
        <w:rPr>
          <w:rFonts w:ascii="Times New Roman" w:hAnsi="Times New Roman"/>
          <w:sz w:val="24"/>
          <w:szCs w:val="24"/>
        </w:rPr>
        <w:t>cji I niniejszego załącznika (inne niż koszty podróży</w:t>
      </w:r>
      <w:r w:rsidR="000A739B" w:rsidRPr="000A739B">
        <w:rPr>
          <w:rFonts w:ascii="Times New Roman" w:hAnsi="Times New Roman"/>
          <w:sz w:val="24"/>
          <w:szCs w:val="24"/>
        </w:rPr>
        <w:t xml:space="preserve"> i wsp</w:t>
      </w:r>
      <w:r w:rsidRPr="000A739B">
        <w:rPr>
          <w:rFonts w:ascii="Times New Roman" w:hAnsi="Times New Roman"/>
          <w:sz w:val="24"/>
          <w:szCs w:val="24"/>
        </w:rPr>
        <w:t>arcie indywidualne)</w:t>
      </w:r>
      <w:r w:rsidR="000A739B" w:rsidRPr="000A739B">
        <w:rPr>
          <w:rFonts w:ascii="Times New Roman" w:hAnsi="Times New Roman"/>
          <w:sz w:val="24"/>
          <w:szCs w:val="24"/>
        </w:rPr>
        <w:t>. W ram</w:t>
      </w:r>
      <w:r w:rsidRPr="000A739B">
        <w:rPr>
          <w:rFonts w:ascii="Times New Roman" w:hAnsi="Times New Roman"/>
          <w:sz w:val="24"/>
          <w:szCs w:val="24"/>
        </w:rPr>
        <w:t>ach tej kategorii budżetowej można wystąpić</w:t>
      </w:r>
      <w:r w:rsidR="000A739B" w:rsidRPr="000A739B">
        <w:rPr>
          <w:rFonts w:ascii="Times New Roman" w:hAnsi="Times New Roman"/>
          <w:sz w:val="24"/>
          <w:szCs w:val="24"/>
        </w:rPr>
        <w:t xml:space="preserve"> o zwr</w:t>
      </w:r>
      <w:r w:rsidRPr="000A739B">
        <w:rPr>
          <w:rFonts w:ascii="Times New Roman" w:hAnsi="Times New Roman"/>
          <w:sz w:val="24"/>
          <w:szCs w:val="24"/>
        </w:rPr>
        <w:t>ot kosztów związanych</w:t>
      </w:r>
      <w:r w:rsidR="000A739B" w:rsidRPr="000A739B">
        <w:rPr>
          <w:rFonts w:ascii="Times New Roman" w:hAnsi="Times New Roman"/>
          <w:sz w:val="24"/>
          <w:szCs w:val="24"/>
        </w:rPr>
        <w:t xml:space="preserve"> z pod</w:t>
      </w:r>
      <w:r w:rsidRPr="000A739B">
        <w:rPr>
          <w:rFonts w:ascii="Times New Roman" w:hAnsi="Times New Roman"/>
          <w:sz w:val="24"/>
          <w:szCs w:val="24"/>
        </w:rPr>
        <w:t>różą</w:t>
      </w:r>
      <w:r w:rsidR="000A739B" w:rsidRPr="000A739B">
        <w:rPr>
          <w:rFonts w:ascii="Times New Roman" w:hAnsi="Times New Roman"/>
          <w:sz w:val="24"/>
          <w:szCs w:val="24"/>
        </w:rPr>
        <w:t xml:space="preserve"> i utr</w:t>
      </w:r>
      <w:r w:rsidRPr="000A739B">
        <w:rPr>
          <w:rFonts w:ascii="Times New Roman" w:hAnsi="Times New Roman"/>
          <w:sz w:val="24"/>
          <w:szCs w:val="24"/>
        </w:rPr>
        <w:t>zymaniem, jeżeli nie wnioskowano</w:t>
      </w:r>
      <w:r w:rsidR="000A739B" w:rsidRPr="000A739B">
        <w:rPr>
          <w:rFonts w:ascii="Times New Roman" w:hAnsi="Times New Roman"/>
          <w:sz w:val="24"/>
          <w:szCs w:val="24"/>
        </w:rPr>
        <w:t xml:space="preserve"> o dot</w:t>
      </w:r>
      <w:r w:rsidRPr="000A739B">
        <w:rPr>
          <w:rFonts w:ascii="Times New Roman" w:hAnsi="Times New Roman"/>
          <w:sz w:val="24"/>
          <w:szCs w:val="24"/>
        </w:rPr>
        <w:t>ację dla tych samych uczestników</w:t>
      </w:r>
      <w:r w:rsidR="000A739B" w:rsidRPr="000A739B">
        <w:rPr>
          <w:rFonts w:ascii="Times New Roman" w:hAnsi="Times New Roman"/>
          <w:sz w:val="24"/>
          <w:szCs w:val="24"/>
        </w:rPr>
        <w:t xml:space="preserve"> w kat</w:t>
      </w:r>
      <w:r w:rsidRPr="000A739B">
        <w:rPr>
          <w:rFonts w:ascii="Times New Roman" w:hAnsi="Times New Roman"/>
          <w:sz w:val="24"/>
          <w:szCs w:val="24"/>
        </w:rPr>
        <w:t>egoriach budżetowych: „Podróże” i „Wsparcie indywidualne”.</w:t>
      </w:r>
    </w:p>
    <w:p w14:paraId="3BB5EEDA" w14:textId="7DBBC889" w:rsidR="00B26960" w:rsidRPr="000A739B" w:rsidRDefault="00D85767" w:rsidP="00D85767">
      <w:pPr>
        <w:tabs>
          <w:tab w:val="left" w:pos="426"/>
        </w:tabs>
        <w:spacing w:line="100" w:lineRule="atLeast"/>
        <w:ind w:left="426" w:hanging="426"/>
        <w:jc w:val="both"/>
        <w:rPr>
          <w:rFonts w:ascii="Times New Roman" w:hAnsi="Times New Roman"/>
          <w:sz w:val="24"/>
          <w:szCs w:val="24"/>
        </w:rPr>
      </w:pPr>
      <w:r w:rsidRPr="000A739B">
        <w:rPr>
          <w:rFonts w:ascii="Times New Roman" w:hAnsi="Times New Roman"/>
          <w:sz w:val="24"/>
          <w:szCs w:val="24"/>
        </w:rPr>
        <w:t xml:space="preserve">c) </w:t>
      </w:r>
      <w:r w:rsidRPr="000A739B">
        <w:tab/>
      </w:r>
      <w:r w:rsidRPr="000A739B">
        <w:rPr>
          <w:rFonts w:ascii="Times New Roman" w:hAnsi="Times New Roman"/>
          <w:sz w:val="24"/>
          <w:szCs w:val="24"/>
        </w:rPr>
        <w:t>Dokumenty potwierdzające: dowód opłacenia powiązanych kosztów na podstawie faktur,</w:t>
      </w:r>
      <w:r w:rsidR="000A739B" w:rsidRPr="000A739B">
        <w:rPr>
          <w:rFonts w:ascii="Times New Roman" w:hAnsi="Times New Roman"/>
          <w:sz w:val="24"/>
          <w:szCs w:val="24"/>
        </w:rPr>
        <w:t xml:space="preserve"> w któ</w:t>
      </w:r>
      <w:r w:rsidRPr="000A739B">
        <w:rPr>
          <w:rFonts w:ascii="Times New Roman" w:hAnsi="Times New Roman"/>
          <w:sz w:val="24"/>
          <w:szCs w:val="24"/>
        </w:rPr>
        <w:t>rych wyszczególniono nazwę</w:t>
      </w:r>
      <w:r w:rsidR="000A739B" w:rsidRPr="000A739B">
        <w:rPr>
          <w:rFonts w:ascii="Times New Roman" w:hAnsi="Times New Roman"/>
          <w:sz w:val="24"/>
          <w:szCs w:val="24"/>
        </w:rPr>
        <w:t xml:space="preserve"> i adr</w:t>
      </w:r>
      <w:r w:rsidRPr="000A739B">
        <w:rPr>
          <w:rFonts w:ascii="Times New Roman" w:hAnsi="Times New Roman"/>
          <w:sz w:val="24"/>
          <w:szCs w:val="24"/>
        </w:rPr>
        <w:t>es organu wystawiającego fakturę, kwotę</w:t>
      </w:r>
      <w:r w:rsidR="000A739B" w:rsidRPr="000A739B">
        <w:rPr>
          <w:rFonts w:ascii="Times New Roman" w:hAnsi="Times New Roman"/>
          <w:sz w:val="24"/>
          <w:szCs w:val="24"/>
        </w:rPr>
        <w:t xml:space="preserve"> i wal</w:t>
      </w:r>
      <w:r w:rsidRPr="000A739B">
        <w:rPr>
          <w:rFonts w:ascii="Times New Roman" w:hAnsi="Times New Roman"/>
          <w:sz w:val="24"/>
          <w:szCs w:val="24"/>
        </w:rPr>
        <w:t>utę oraz datę wystawienia faktury.</w:t>
      </w:r>
    </w:p>
    <w:p w14:paraId="7FF4C4AC" w14:textId="28092FC0" w:rsidR="00416813" w:rsidRPr="000A739B" w:rsidRDefault="00D85767" w:rsidP="00F969F8">
      <w:pPr>
        <w:tabs>
          <w:tab w:val="left" w:pos="426"/>
        </w:tabs>
        <w:spacing w:line="100" w:lineRule="atLeast"/>
        <w:ind w:left="426" w:hanging="426"/>
        <w:jc w:val="both"/>
        <w:rPr>
          <w:szCs w:val="24"/>
        </w:rPr>
      </w:pPr>
      <w:r w:rsidRPr="000A739B">
        <w:rPr>
          <w:rFonts w:ascii="Times New Roman" w:hAnsi="Times New Roman"/>
          <w:sz w:val="24"/>
          <w:szCs w:val="24"/>
        </w:rPr>
        <w:t xml:space="preserve">d) </w:t>
      </w:r>
      <w:r w:rsidRPr="000A739B">
        <w:tab/>
      </w:r>
      <w:r w:rsidRPr="000A739B">
        <w:rPr>
          <w:rFonts w:ascii="Times New Roman" w:hAnsi="Times New Roman"/>
          <w:sz w:val="24"/>
          <w:szCs w:val="24"/>
        </w:rPr>
        <w:t>Sprawozdawczość:</w:t>
      </w:r>
      <w:r w:rsidR="000A739B" w:rsidRPr="000A739B">
        <w:t xml:space="preserve"> </w:t>
      </w:r>
      <w:r w:rsidR="000A739B" w:rsidRPr="000A739B">
        <w:rPr>
          <w:rFonts w:ascii="Times New Roman" w:hAnsi="Times New Roman"/>
          <w:sz w:val="24"/>
          <w:szCs w:val="24"/>
        </w:rPr>
        <w:t>w</w:t>
      </w:r>
      <w:r w:rsidR="000A739B" w:rsidRPr="000A739B">
        <w:t> </w:t>
      </w:r>
      <w:r w:rsidR="000A739B" w:rsidRPr="000A739B">
        <w:rPr>
          <w:rFonts w:ascii="Times New Roman" w:hAnsi="Times New Roman"/>
          <w:sz w:val="24"/>
          <w:szCs w:val="24"/>
        </w:rPr>
        <w:t>odn</w:t>
      </w:r>
      <w:r w:rsidRPr="000A739B">
        <w:rPr>
          <w:rFonts w:ascii="Times New Roman" w:hAnsi="Times New Roman"/>
          <w:sz w:val="24"/>
          <w:szCs w:val="24"/>
        </w:rPr>
        <w:t>iesieniu do każdej pozycji kosztów</w:t>
      </w:r>
      <w:r w:rsidR="000A739B" w:rsidRPr="000A739B">
        <w:rPr>
          <w:rFonts w:ascii="Times New Roman" w:hAnsi="Times New Roman"/>
          <w:sz w:val="24"/>
          <w:szCs w:val="24"/>
        </w:rPr>
        <w:t xml:space="preserve"> w tej</w:t>
      </w:r>
      <w:r w:rsidRPr="000A739B">
        <w:rPr>
          <w:rFonts w:ascii="Times New Roman" w:hAnsi="Times New Roman"/>
          <w:sz w:val="24"/>
          <w:szCs w:val="24"/>
        </w:rPr>
        <w:t xml:space="preserve"> kategorii budżetowej beneficjent musi </w:t>
      </w:r>
      <w:r w:rsidR="00B03C5B">
        <w:rPr>
          <w:rFonts w:ascii="Times New Roman" w:hAnsi="Times New Roman"/>
          <w:sz w:val="24"/>
          <w:szCs w:val="24"/>
        </w:rPr>
        <w:t>sprawozdać</w:t>
      </w:r>
      <w:r w:rsidR="00B03C5B" w:rsidRPr="000A739B">
        <w:rPr>
          <w:rFonts w:ascii="Times New Roman" w:hAnsi="Times New Roman"/>
          <w:sz w:val="24"/>
          <w:szCs w:val="24"/>
        </w:rPr>
        <w:t xml:space="preserve"> </w:t>
      </w:r>
      <w:r w:rsidRPr="000A739B">
        <w:rPr>
          <w:rFonts w:ascii="Times New Roman" w:hAnsi="Times New Roman"/>
          <w:sz w:val="24"/>
          <w:szCs w:val="24"/>
        </w:rPr>
        <w:t>rodzaj kosztów</w:t>
      </w:r>
      <w:r w:rsidR="000A739B" w:rsidRPr="000A739B">
        <w:rPr>
          <w:rFonts w:ascii="Times New Roman" w:hAnsi="Times New Roman"/>
          <w:sz w:val="24"/>
          <w:szCs w:val="24"/>
        </w:rPr>
        <w:t xml:space="preserve"> i rze</w:t>
      </w:r>
      <w:r w:rsidRPr="000A739B">
        <w:rPr>
          <w:rFonts w:ascii="Times New Roman" w:hAnsi="Times New Roman"/>
          <w:sz w:val="24"/>
          <w:szCs w:val="24"/>
        </w:rPr>
        <w:t xml:space="preserve">czywistą kwotę poniesionych kosztów. </w:t>
      </w:r>
    </w:p>
    <w:p w14:paraId="308C999A" w14:textId="77777777" w:rsidR="00B26960" w:rsidRPr="000A739B" w:rsidRDefault="00B26960">
      <w:pPr>
        <w:spacing w:line="100" w:lineRule="atLeast"/>
        <w:jc w:val="both"/>
        <w:rPr>
          <w:rFonts w:ascii="Times New Roman" w:hAnsi="Times New Roman"/>
          <w:sz w:val="24"/>
          <w:szCs w:val="24"/>
        </w:rPr>
      </w:pPr>
    </w:p>
    <w:p w14:paraId="1CED7A78" w14:textId="77777777" w:rsidR="00B26960" w:rsidRPr="000A739B"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rPr>
      </w:pPr>
      <w:r w:rsidRPr="000A739B">
        <w:rPr>
          <w:rFonts w:ascii="Times New Roman" w:hAnsi="Times New Roman"/>
          <w:b/>
          <w:sz w:val="24"/>
          <w:szCs w:val="24"/>
          <w:highlight w:val="yellow"/>
          <w:u w:val="single"/>
          <w:shd w:val="clear" w:color="auto" w:fill="FFFF00"/>
        </w:rPr>
        <w:t>Koszty nadzwyczajne</w:t>
      </w:r>
    </w:p>
    <w:p w14:paraId="5D80190C" w14:textId="77777777" w:rsidR="00B26960" w:rsidRPr="000A739B" w:rsidRDefault="00B26960">
      <w:pPr>
        <w:spacing w:after="0" w:line="100" w:lineRule="atLeast"/>
        <w:jc w:val="both"/>
        <w:rPr>
          <w:rFonts w:ascii="Times New Roman" w:hAnsi="Times New Roman"/>
          <w:sz w:val="24"/>
          <w:szCs w:val="24"/>
          <w:u w:val="single"/>
        </w:rPr>
      </w:pPr>
    </w:p>
    <w:p w14:paraId="164DB7D4" w14:textId="242DA340" w:rsidR="00F77BA1" w:rsidRPr="000A739B" w:rsidRDefault="00B26960" w:rsidP="00F77BA1">
      <w:pPr>
        <w:numPr>
          <w:ilvl w:val="0"/>
          <w:numId w:val="60"/>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Obliczanie kwoty dotacji: dotacja jest zwrotem 80 % faktycznie poniesionych kosztów kwalifikowalnych do maksymalnej kwoty 50 000 EUR na projekt (z wyłączeniem kosztów zabezpieczenia finansowego,</w:t>
      </w:r>
      <w:r w:rsidR="000A739B" w:rsidRPr="000A739B">
        <w:rPr>
          <w:rFonts w:ascii="Times New Roman" w:hAnsi="Times New Roman"/>
          <w:sz w:val="24"/>
          <w:szCs w:val="24"/>
        </w:rPr>
        <w:t xml:space="preserve"> o ile</w:t>
      </w:r>
      <w:r w:rsidRPr="000A739B">
        <w:rPr>
          <w:rFonts w:ascii="Times New Roman" w:hAnsi="Times New Roman"/>
          <w:sz w:val="24"/>
          <w:szCs w:val="24"/>
        </w:rPr>
        <w:t xml:space="preserve"> jest to wymagane na mocy umowy).</w:t>
      </w:r>
    </w:p>
    <w:p w14:paraId="3E920B05" w14:textId="77777777" w:rsidR="00B26960" w:rsidRPr="000A739B" w:rsidRDefault="00B26960" w:rsidP="002250FC">
      <w:pPr>
        <w:numPr>
          <w:ilvl w:val="0"/>
          <w:numId w:val="60"/>
        </w:numPr>
        <w:spacing w:line="100" w:lineRule="atLeast"/>
        <w:ind w:left="567" w:hanging="567"/>
        <w:jc w:val="both"/>
        <w:rPr>
          <w:rFonts w:ascii="Times New Roman" w:hAnsi="Times New Roman"/>
          <w:sz w:val="24"/>
          <w:szCs w:val="24"/>
        </w:rPr>
      </w:pPr>
      <w:r w:rsidRPr="000A739B">
        <w:rPr>
          <w:rFonts w:ascii="Times New Roman" w:hAnsi="Times New Roman"/>
          <w:sz w:val="24"/>
          <w:szCs w:val="24"/>
        </w:rPr>
        <w:t xml:space="preserve">Koszty kwalifikowalne: </w:t>
      </w:r>
    </w:p>
    <w:p w14:paraId="03BD91D7" w14:textId="77777777" w:rsidR="00F77BA1" w:rsidRPr="000A739B" w:rsidRDefault="00F77BA1" w:rsidP="00F969F8">
      <w:pPr>
        <w:pStyle w:val="Akapitzlist"/>
        <w:jc w:val="both"/>
        <w:rPr>
          <w:rFonts w:cs="Times New Roman"/>
          <w:b w:val="0"/>
          <w:szCs w:val="24"/>
        </w:rPr>
      </w:pPr>
    </w:p>
    <w:p w14:paraId="1A90A279" w14:textId="3DC02BE0" w:rsidR="00B26960" w:rsidRPr="000A739B" w:rsidRDefault="00B26960" w:rsidP="007503D8">
      <w:pPr>
        <w:pStyle w:val="Akapitzlist"/>
        <w:numPr>
          <w:ilvl w:val="0"/>
          <w:numId w:val="188"/>
        </w:numPr>
        <w:jc w:val="both"/>
        <w:rPr>
          <w:rFonts w:cs="Times New Roman"/>
          <w:b w:val="0"/>
          <w:szCs w:val="24"/>
        </w:rPr>
      </w:pPr>
      <w:r w:rsidRPr="000A739B">
        <w:rPr>
          <w:b w:val="0"/>
          <w:szCs w:val="24"/>
        </w:rPr>
        <w:lastRenderedPageBreak/>
        <w:t>koszty związane</w:t>
      </w:r>
      <w:r w:rsidR="000A739B" w:rsidRPr="000A739B">
        <w:rPr>
          <w:b w:val="0"/>
          <w:szCs w:val="24"/>
        </w:rPr>
        <w:t xml:space="preserve"> z gwa</w:t>
      </w:r>
      <w:r w:rsidRPr="000A739B">
        <w:rPr>
          <w:b w:val="0"/>
          <w:szCs w:val="24"/>
        </w:rPr>
        <w:t>rancją dotyczącą płatności zaliczkowych wniesioną przez beneficjenta,</w:t>
      </w:r>
      <w:r w:rsidR="000A739B" w:rsidRPr="000A739B">
        <w:rPr>
          <w:b w:val="0"/>
          <w:szCs w:val="24"/>
        </w:rPr>
        <w:t xml:space="preserve"> w prz</w:t>
      </w:r>
      <w:r w:rsidRPr="000A739B">
        <w:rPr>
          <w:b w:val="0"/>
          <w:szCs w:val="24"/>
        </w:rPr>
        <w:t>ypadku gdy takiej gwarancji wymaga agencja narodowa, jak określono</w:t>
      </w:r>
      <w:r w:rsidR="000A739B" w:rsidRPr="000A739B">
        <w:rPr>
          <w:b w:val="0"/>
          <w:szCs w:val="24"/>
        </w:rPr>
        <w:t xml:space="preserve"> w art</w:t>
      </w:r>
      <w:r w:rsidRPr="000A739B">
        <w:rPr>
          <w:b w:val="0"/>
          <w:szCs w:val="24"/>
        </w:rPr>
        <w:t>. I.4.2 umowy;</w:t>
      </w:r>
      <w:r w:rsidR="000A739B" w:rsidRPr="000A739B">
        <w:rPr>
          <w:b w:val="0"/>
          <w:szCs w:val="24"/>
        </w:rPr>
        <w:t xml:space="preserve"> </w:t>
      </w:r>
    </w:p>
    <w:p w14:paraId="39B5CCBB" w14:textId="77777777" w:rsidR="00B26960" w:rsidRPr="000A739B" w:rsidRDefault="00B26960" w:rsidP="002250FC">
      <w:pPr>
        <w:pStyle w:val="Akapitzlist"/>
        <w:ind w:left="993"/>
        <w:jc w:val="both"/>
        <w:rPr>
          <w:rFonts w:cs="Times New Roman"/>
          <w:b w:val="0"/>
          <w:szCs w:val="24"/>
        </w:rPr>
      </w:pPr>
    </w:p>
    <w:p w14:paraId="0E7BF46F" w14:textId="49F10A60" w:rsidR="00772767" w:rsidRPr="000A739B" w:rsidRDefault="00B26960" w:rsidP="00F969F8">
      <w:pPr>
        <w:pStyle w:val="Akapitzlist"/>
        <w:numPr>
          <w:ilvl w:val="0"/>
          <w:numId w:val="188"/>
        </w:numPr>
        <w:jc w:val="both"/>
        <w:rPr>
          <w:rFonts w:cs="Times New Roman"/>
          <w:b w:val="0"/>
          <w:szCs w:val="24"/>
        </w:rPr>
      </w:pPr>
      <w:r w:rsidRPr="000A739B">
        <w:rPr>
          <w:b w:val="0"/>
          <w:szCs w:val="24"/>
        </w:rPr>
        <w:t>koszty najkorzystniejszego ekonomicznie</w:t>
      </w:r>
      <w:r w:rsidR="000A739B" w:rsidRPr="000A739B">
        <w:rPr>
          <w:b w:val="0"/>
          <w:szCs w:val="24"/>
        </w:rPr>
        <w:t xml:space="preserve"> a zar</w:t>
      </w:r>
      <w:r w:rsidRPr="000A739B">
        <w:rPr>
          <w:b w:val="0"/>
          <w:szCs w:val="24"/>
        </w:rPr>
        <w:t>azem efektywnego sposobu podróżowania kwalifikowalnych uczestników,</w:t>
      </w:r>
      <w:r w:rsidR="000A739B" w:rsidRPr="000A739B">
        <w:rPr>
          <w:b w:val="0"/>
          <w:szCs w:val="24"/>
        </w:rPr>
        <w:t xml:space="preserve"> w prz</w:t>
      </w:r>
      <w:r w:rsidRPr="000A739B">
        <w:rPr>
          <w:b w:val="0"/>
          <w:szCs w:val="24"/>
        </w:rPr>
        <w:t xml:space="preserve">ypadku których standardowa zasada finansowania nie pokrywa co najmniej 70 % kosztów kwalifikowalnych; </w:t>
      </w:r>
    </w:p>
    <w:p w14:paraId="3807132F" w14:textId="77777777" w:rsidR="00B66898" w:rsidRPr="000A739B" w:rsidRDefault="00B66898" w:rsidP="00F969F8">
      <w:pPr>
        <w:pStyle w:val="Akapitzlist"/>
        <w:rPr>
          <w:rFonts w:eastAsia="Calibri" w:cs="Times New Roman"/>
          <w:b w:val="0"/>
          <w:szCs w:val="24"/>
        </w:rPr>
      </w:pPr>
    </w:p>
    <w:p w14:paraId="41D36AE1" w14:textId="17F54806" w:rsidR="00516E12" w:rsidRPr="000A739B" w:rsidRDefault="00B66898" w:rsidP="00F969F8">
      <w:pPr>
        <w:pStyle w:val="Akapitzlist"/>
        <w:numPr>
          <w:ilvl w:val="0"/>
          <w:numId w:val="188"/>
        </w:numPr>
        <w:jc w:val="both"/>
        <w:rPr>
          <w:b w:val="0"/>
          <w:szCs w:val="24"/>
        </w:rPr>
      </w:pPr>
      <w:r w:rsidRPr="000A739B">
        <w:rPr>
          <w:b w:val="0"/>
          <w:szCs w:val="24"/>
        </w:rPr>
        <w:t>podwykonawstwo</w:t>
      </w:r>
      <w:r w:rsidR="000A739B" w:rsidRPr="000A739B">
        <w:rPr>
          <w:b w:val="0"/>
          <w:szCs w:val="24"/>
        </w:rPr>
        <w:t xml:space="preserve"> i zak</w:t>
      </w:r>
      <w:r w:rsidRPr="000A739B">
        <w:rPr>
          <w:b w:val="0"/>
          <w:szCs w:val="24"/>
        </w:rPr>
        <w:t>up towarów</w:t>
      </w:r>
      <w:r w:rsidR="000A739B" w:rsidRPr="000A739B">
        <w:rPr>
          <w:b w:val="0"/>
          <w:szCs w:val="24"/>
        </w:rPr>
        <w:t xml:space="preserve"> i usł</w:t>
      </w:r>
      <w:r w:rsidRPr="000A739B">
        <w:rPr>
          <w:b w:val="0"/>
          <w:szCs w:val="24"/>
        </w:rPr>
        <w:t>ug,</w:t>
      </w:r>
      <w:r w:rsidR="000A739B" w:rsidRPr="000A739B">
        <w:rPr>
          <w:b w:val="0"/>
          <w:szCs w:val="24"/>
        </w:rPr>
        <w:t xml:space="preserve"> o ile</w:t>
      </w:r>
      <w:r w:rsidRPr="000A739B">
        <w:rPr>
          <w:b w:val="0"/>
          <w:szCs w:val="24"/>
        </w:rPr>
        <w:t xml:space="preserve"> wnioskował</w:t>
      </w:r>
      <w:r w:rsidR="000A739B" w:rsidRPr="000A739B">
        <w:rPr>
          <w:b w:val="0"/>
          <w:szCs w:val="24"/>
        </w:rPr>
        <w:t xml:space="preserve"> o nie</w:t>
      </w:r>
      <w:r w:rsidRPr="000A739B">
        <w:rPr>
          <w:b w:val="0"/>
          <w:szCs w:val="24"/>
        </w:rPr>
        <w:t xml:space="preserve"> beneficjent</w:t>
      </w:r>
      <w:r w:rsidR="000A739B" w:rsidRPr="000A739B">
        <w:rPr>
          <w:b w:val="0"/>
          <w:szCs w:val="24"/>
        </w:rPr>
        <w:t xml:space="preserve"> i o ile</w:t>
      </w:r>
      <w:r w:rsidRPr="000A739B">
        <w:rPr>
          <w:b w:val="0"/>
          <w:szCs w:val="24"/>
        </w:rPr>
        <w:t xml:space="preserve"> zostały one zatwierdzone przez agencję narodową, jak określono</w:t>
      </w:r>
      <w:r w:rsidR="000A739B" w:rsidRPr="000A739B">
        <w:rPr>
          <w:b w:val="0"/>
          <w:szCs w:val="24"/>
        </w:rPr>
        <w:t xml:space="preserve"> w zał</w:t>
      </w:r>
      <w:r w:rsidRPr="000A739B">
        <w:rPr>
          <w:b w:val="0"/>
          <w:szCs w:val="24"/>
        </w:rPr>
        <w:t>ączniku II;</w:t>
      </w:r>
      <w:r w:rsidRPr="000A739B">
        <w:t xml:space="preserve"> </w:t>
      </w:r>
    </w:p>
    <w:p w14:paraId="66B8161F" w14:textId="77777777" w:rsidR="00516E12" w:rsidRPr="000A739B" w:rsidRDefault="00516E12" w:rsidP="00F969F8">
      <w:pPr>
        <w:pStyle w:val="Akapitzlist"/>
        <w:jc w:val="both"/>
        <w:rPr>
          <w:b w:val="0"/>
          <w:szCs w:val="24"/>
        </w:rPr>
      </w:pPr>
    </w:p>
    <w:p w14:paraId="3F35A20A" w14:textId="67C656B4" w:rsidR="00B66898" w:rsidRPr="000A739B" w:rsidRDefault="00516E12" w:rsidP="00F969F8">
      <w:pPr>
        <w:pStyle w:val="Akapitzlist"/>
        <w:numPr>
          <w:ilvl w:val="0"/>
          <w:numId w:val="188"/>
        </w:numPr>
        <w:jc w:val="both"/>
        <w:rPr>
          <w:b w:val="0"/>
          <w:szCs w:val="24"/>
        </w:rPr>
      </w:pPr>
      <w:r w:rsidRPr="000A739B">
        <w:rPr>
          <w:b w:val="0"/>
          <w:szCs w:val="24"/>
        </w:rPr>
        <w:t>koszty związane</w:t>
      </w:r>
      <w:r w:rsidR="000A739B" w:rsidRPr="000A739B">
        <w:rPr>
          <w:b w:val="0"/>
          <w:szCs w:val="24"/>
        </w:rPr>
        <w:t xml:space="preserve"> z amo</w:t>
      </w:r>
      <w:r w:rsidRPr="000A739B">
        <w:rPr>
          <w:b w:val="0"/>
          <w:szCs w:val="24"/>
        </w:rPr>
        <w:t xml:space="preserve">rtyzacją wyposażenia lub innych aktywów (nowych lub używanych) </w:t>
      </w:r>
      <w:r w:rsidR="00B03C5B" w:rsidRPr="000A739B">
        <w:rPr>
          <w:b w:val="0"/>
          <w:szCs w:val="24"/>
        </w:rPr>
        <w:t>ujęt</w:t>
      </w:r>
      <w:r w:rsidR="00B03C5B">
        <w:rPr>
          <w:b w:val="0"/>
          <w:szCs w:val="24"/>
        </w:rPr>
        <w:t>e</w:t>
      </w:r>
      <w:r w:rsidR="00B03C5B" w:rsidRPr="000A739B">
        <w:rPr>
          <w:b w:val="0"/>
          <w:szCs w:val="24"/>
        </w:rPr>
        <w:t xml:space="preserve"> </w:t>
      </w:r>
      <w:r w:rsidR="000A739B" w:rsidRPr="000A739B">
        <w:rPr>
          <w:b w:val="0"/>
          <w:szCs w:val="24"/>
        </w:rPr>
        <w:t>w rej</w:t>
      </w:r>
      <w:r w:rsidRPr="000A739B">
        <w:rPr>
          <w:b w:val="0"/>
          <w:szCs w:val="24"/>
        </w:rPr>
        <w:t>estrach księgowych beneficjenta, pod warunkiem że aktywa te zostały nabyte zgodnie</w:t>
      </w:r>
      <w:r w:rsidR="000A739B" w:rsidRPr="000A739B">
        <w:rPr>
          <w:b w:val="0"/>
          <w:szCs w:val="24"/>
        </w:rPr>
        <w:t xml:space="preserve"> z art</w:t>
      </w:r>
      <w:r w:rsidRPr="000A739B">
        <w:rPr>
          <w:b w:val="0"/>
          <w:szCs w:val="24"/>
        </w:rPr>
        <w:t>. II.10 i że stosowne wydatki zostały odpisane zgodnie</w:t>
      </w:r>
      <w:r w:rsidR="000A739B" w:rsidRPr="000A739B">
        <w:rPr>
          <w:b w:val="0"/>
          <w:szCs w:val="24"/>
        </w:rPr>
        <w:t xml:space="preserve"> z mię</w:t>
      </w:r>
      <w:r w:rsidRPr="000A739B">
        <w:rPr>
          <w:b w:val="0"/>
          <w:szCs w:val="24"/>
        </w:rPr>
        <w:t>dzynarodowymi standardami rachunkowości</w:t>
      </w:r>
      <w:r w:rsidR="000A739B" w:rsidRPr="000A739B">
        <w:rPr>
          <w:b w:val="0"/>
          <w:szCs w:val="24"/>
        </w:rPr>
        <w:t xml:space="preserve"> i zwy</w:t>
      </w:r>
      <w:r w:rsidRPr="000A739B">
        <w:rPr>
          <w:b w:val="0"/>
          <w:szCs w:val="24"/>
        </w:rPr>
        <w:t>kłą praktyką księgowania kosztów stosowaną przez beneficjenta. Koszty wypożyczenia lub najmu wyposażenia lub innych aktywów są również kwalifikowalne, pod warunkiem że koszty te nie przekraczają kosztów amortyzacji podobnego wyposażenia lub aktywów ani nie zawierają żadnych opłat finansowych</w:t>
      </w:r>
      <w:r w:rsidR="000A739B" w:rsidRPr="000A739B">
        <w:rPr>
          <w:b w:val="0"/>
          <w:szCs w:val="24"/>
        </w:rPr>
        <w:t>. W prz</w:t>
      </w:r>
      <w:r w:rsidRPr="000A739B">
        <w:rPr>
          <w:b w:val="0"/>
          <w:szCs w:val="24"/>
        </w:rPr>
        <w:t>ypadku zakupu, wypożyczenia lub najmu wyposażenia można zgłosić roszczenie jedynie</w:t>
      </w:r>
      <w:r w:rsidR="000A739B" w:rsidRPr="000A739B">
        <w:rPr>
          <w:b w:val="0"/>
          <w:szCs w:val="24"/>
        </w:rPr>
        <w:t xml:space="preserve"> w odn</w:t>
      </w:r>
      <w:r w:rsidRPr="000A739B">
        <w:rPr>
          <w:b w:val="0"/>
          <w:szCs w:val="24"/>
        </w:rPr>
        <w:t>iesieniu do kwoty odpowiadającej długości okresu użytkowania danego wyposażenia na potrzeby projektu.</w:t>
      </w:r>
    </w:p>
    <w:p w14:paraId="0796405D" w14:textId="77777777" w:rsidR="00B66898" w:rsidRPr="000A739B" w:rsidRDefault="00B66898" w:rsidP="00B66898">
      <w:pPr>
        <w:pStyle w:val="Akapitzlist"/>
        <w:jc w:val="both"/>
        <w:rPr>
          <w:rFonts w:ascii="Calibri" w:eastAsia="Calibri" w:hAnsi="Calibri" w:cs="Times New Roman"/>
          <w:sz w:val="22"/>
          <w:szCs w:val="24"/>
        </w:rPr>
      </w:pPr>
    </w:p>
    <w:p w14:paraId="2A2FE463" w14:textId="77777777" w:rsidR="00B26960" w:rsidRPr="000A739B" w:rsidRDefault="00B26960" w:rsidP="00F969F8">
      <w:pPr>
        <w:pStyle w:val="Akapitzlist"/>
        <w:rPr>
          <w:rFonts w:cs="Times New Roman"/>
        </w:rPr>
      </w:pPr>
    </w:p>
    <w:p w14:paraId="0A597113" w14:textId="77777777" w:rsidR="00B26960" w:rsidRPr="000A739B" w:rsidRDefault="00B26960" w:rsidP="002250FC">
      <w:pPr>
        <w:pStyle w:val="Akapitzlist"/>
        <w:numPr>
          <w:ilvl w:val="0"/>
          <w:numId w:val="60"/>
        </w:numPr>
        <w:ind w:left="567" w:hanging="567"/>
        <w:jc w:val="both"/>
        <w:rPr>
          <w:rFonts w:cs="Times New Roman"/>
          <w:b w:val="0"/>
          <w:szCs w:val="24"/>
        </w:rPr>
      </w:pPr>
      <w:r w:rsidRPr="000A739B">
        <w:rPr>
          <w:b w:val="0"/>
          <w:szCs w:val="24"/>
        </w:rPr>
        <w:t xml:space="preserve">Dokumenty potwierdzające: </w:t>
      </w:r>
    </w:p>
    <w:p w14:paraId="2453A7D7" w14:textId="77777777" w:rsidR="00B26960" w:rsidRPr="000A739B" w:rsidRDefault="00B26960">
      <w:pPr>
        <w:pStyle w:val="Akapitzlist"/>
        <w:jc w:val="both"/>
        <w:rPr>
          <w:rFonts w:cs="Times New Roman"/>
          <w:b w:val="0"/>
          <w:szCs w:val="24"/>
        </w:rPr>
      </w:pPr>
    </w:p>
    <w:p w14:paraId="385AB6F3" w14:textId="26DE199A" w:rsidR="00B26960" w:rsidRPr="000A739B" w:rsidRDefault="00B26960" w:rsidP="00D85767">
      <w:pPr>
        <w:pStyle w:val="Akapitzlist"/>
        <w:numPr>
          <w:ilvl w:val="0"/>
          <w:numId w:val="187"/>
        </w:numPr>
        <w:tabs>
          <w:tab w:val="left" w:pos="709"/>
        </w:tabs>
        <w:jc w:val="both"/>
        <w:rPr>
          <w:rFonts w:cs="Times New Roman"/>
          <w:b w:val="0"/>
          <w:szCs w:val="24"/>
        </w:rPr>
      </w:pPr>
      <w:r w:rsidRPr="000A739B">
        <w:rPr>
          <w:b w:val="0"/>
          <w:szCs w:val="24"/>
        </w:rPr>
        <w:t>dokument stanowiący dowód poniesienia kosztów związanych</w:t>
      </w:r>
      <w:r w:rsidR="000A739B" w:rsidRPr="000A739B">
        <w:rPr>
          <w:b w:val="0"/>
          <w:szCs w:val="24"/>
        </w:rPr>
        <w:t xml:space="preserve"> z zab</w:t>
      </w:r>
      <w:r w:rsidRPr="000A739B">
        <w:rPr>
          <w:b w:val="0"/>
          <w:szCs w:val="24"/>
        </w:rPr>
        <w:t>ezpieczeniem finansowym wydany przez organ udzielający zabezpieczenia beneficjentowi,</w:t>
      </w:r>
      <w:r w:rsidR="000A739B" w:rsidRPr="000A739B">
        <w:rPr>
          <w:b w:val="0"/>
          <w:szCs w:val="24"/>
        </w:rPr>
        <w:t xml:space="preserve"> w któ</w:t>
      </w:r>
      <w:r w:rsidRPr="000A739B">
        <w:rPr>
          <w:b w:val="0"/>
          <w:szCs w:val="24"/>
        </w:rPr>
        <w:t>rym wyszczególniono nazwę</w:t>
      </w:r>
      <w:r w:rsidR="000A739B" w:rsidRPr="000A739B">
        <w:rPr>
          <w:b w:val="0"/>
          <w:szCs w:val="24"/>
        </w:rPr>
        <w:t xml:space="preserve"> i adr</w:t>
      </w:r>
      <w:r w:rsidRPr="000A739B">
        <w:rPr>
          <w:b w:val="0"/>
          <w:szCs w:val="24"/>
        </w:rPr>
        <w:t>es organu wydającego zabezpieczenie finansowe, kwotę</w:t>
      </w:r>
      <w:r w:rsidR="000A739B" w:rsidRPr="000A739B">
        <w:rPr>
          <w:b w:val="0"/>
          <w:szCs w:val="24"/>
        </w:rPr>
        <w:t xml:space="preserve"> i wal</w:t>
      </w:r>
      <w:r w:rsidRPr="000A739B">
        <w:rPr>
          <w:b w:val="0"/>
          <w:szCs w:val="24"/>
        </w:rPr>
        <w:t>utę kosztów zabezpieczenia oraz podano datę</w:t>
      </w:r>
      <w:r w:rsidR="000A739B" w:rsidRPr="000A739B">
        <w:rPr>
          <w:b w:val="0"/>
          <w:szCs w:val="24"/>
        </w:rPr>
        <w:t xml:space="preserve"> i opa</w:t>
      </w:r>
      <w:r w:rsidRPr="000A739B">
        <w:rPr>
          <w:b w:val="0"/>
          <w:szCs w:val="24"/>
        </w:rPr>
        <w:t xml:space="preserve">trzono podpisem pełnomocnika organu wydającego zabezpieczenie. </w:t>
      </w:r>
    </w:p>
    <w:p w14:paraId="0B296BEF" w14:textId="77777777" w:rsidR="00B26960" w:rsidRPr="000A739B" w:rsidRDefault="00B26960" w:rsidP="00D85767">
      <w:pPr>
        <w:pStyle w:val="Akapitzlist"/>
        <w:tabs>
          <w:tab w:val="left" w:pos="709"/>
        </w:tabs>
        <w:ind w:left="993" w:hanging="426"/>
        <w:jc w:val="both"/>
        <w:rPr>
          <w:rFonts w:cs="Times New Roman"/>
          <w:b w:val="0"/>
          <w:szCs w:val="24"/>
        </w:rPr>
      </w:pPr>
    </w:p>
    <w:p w14:paraId="5F2CEC1B" w14:textId="03DA7C8A" w:rsidR="00416813" w:rsidRPr="000A739B" w:rsidRDefault="00B26960" w:rsidP="00772767">
      <w:pPr>
        <w:pStyle w:val="Akapitzlist"/>
        <w:numPr>
          <w:ilvl w:val="0"/>
          <w:numId w:val="187"/>
        </w:numPr>
        <w:tabs>
          <w:tab w:val="left" w:pos="709"/>
        </w:tabs>
        <w:jc w:val="both"/>
        <w:rPr>
          <w:rFonts w:cs="Times New Roman"/>
          <w:szCs w:val="24"/>
        </w:rPr>
      </w:pPr>
      <w:r w:rsidRPr="000A739B">
        <w:rPr>
          <w:b w:val="0"/>
          <w:szCs w:val="24"/>
        </w:rPr>
        <w:t>W przypadku kosztów podróży: dowód opłacenia powiązanych kosztów na podstawie faktur,</w:t>
      </w:r>
      <w:r w:rsidR="000A739B" w:rsidRPr="000A739B">
        <w:rPr>
          <w:b w:val="0"/>
          <w:szCs w:val="24"/>
        </w:rPr>
        <w:t xml:space="preserve"> w któ</w:t>
      </w:r>
      <w:r w:rsidRPr="000A739B">
        <w:rPr>
          <w:b w:val="0"/>
          <w:szCs w:val="24"/>
        </w:rPr>
        <w:t>rych wyszczególniono nazwę</w:t>
      </w:r>
      <w:r w:rsidR="000A739B" w:rsidRPr="000A739B">
        <w:rPr>
          <w:b w:val="0"/>
          <w:szCs w:val="24"/>
        </w:rPr>
        <w:t xml:space="preserve"> i adr</w:t>
      </w:r>
      <w:r w:rsidRPr="000A739B">
        <w:rPr>
          <w:b w:val="0"/>
          <w:szCs w:val="24"/>
        </w:rPr>
        <w:t>es organu wystawiającego fakturę, kwotę</w:t>
      </w:r>
      <w:r w:rsidR="000A739B" w:rsidRPr="000A739B">
        <w:rPr>
          <w:b w:val="0"/>
          <w:szCs w:val="24"/>
        </w:rPr>
        <w:t xml:space="preserve"> i wal</w:t>
      </w:r>
      <w:r w:rsidRPr="000A739B">
        <w:rPr>
          <w:b w:val="0"/>
          <w:szCs w:val="24"/>
        </w:rPr>
        <w:t>utę oraz datę wystawienia faktury</w:t>
      </w:r>
      <w:r w:rsidR="000A739B" w:rsidRPr="000A739B">
        <w:rPr>
          <w:b w:val="0"/>
          <w:szCs w:val="24"/>
        </w:rPr>
        <w:t xml:space="preserve"> i tra</w:t>
      </w:r>
      <w:r w:rsidRPr="000A739B">
        <w:rPr>
          <w:b w:val="0"/>
          <w:szCs w:val="24"/>
        </w:rPr>
        <w:t>sę podróży.</w:t>
      </w:r>
    </w:p>
    <w:p w14:paraId="3FCA5169" w14:textId="77777777" w:rsidR="00516E12" w:rsidRPr="000A739B" w:rsidRDefault="00516E12" w:rsidP="00516E12">
      <w:pPr>
        <w:pStyle w:val="Akapitzlist"/>
        <w:jc w:val="both"/>
        <w:rPr>
          <w:b w:val="0"/>
          <w:szCs w:val="24"/>
        </w:rPr>
      </w:pPr>
    </w:p>
    <w:p w14:paraId="4FA1F8CB" w14:textId="66047044" w:rsidR="00516E12" w:rsidRPr="000A739B" w:rsidRDefault="00516E12" w:rsidP="00772767">
      <w:pPr>
        <w:pStyle w:val="Akapitzlist"/>
        <w:numPr>
          <w:ilvl w:val="0"/>
          <w:numId w:val="187"/>
        </w:numPr>
        <w:tabs>
          <w:tab w:val="left" w:pos="709"/>
        </w:tabs>
        <w:jc w:val="both"/>
        <w:rPr>
          <w:rFonts w:cs="Times New Roman"/>
          <w:b w:val="0"/>
          <w:szCs w:val="24"/>
        </w:rPr>
      </w:pPr>
      <w:r w:rsidRPr="000A739B">
        <w:rPr>
          <w:b w:val="0"/>
          <w:szCs w:val="24"/>
        </w:rPr>
        <w:t>Podwykonawstwo: dowód opłacenia powiązanych kosztów na podstawie faktur,</w:t>
      </w:r>
      <w:r w:rsidR="000A739B" w:rsidRPr="000A739B">
        <w:rPr>
          <w:b w:val="0"/>
          <w:szCs w:val="24"/>
        </w:rPr>
        <w:t xml:space="preserve"> w któ</w:t>
      </w:r>
      <w:r w:rsidRPr="000A739B">
        <w:rPr>
          <w:b w:val="0"/>
          <w:szCs w:val="24"/>
        </w:rPr>
        <w:t>rych wyszczególniono nazwę</w:t>
      </w:r>
      <w:r w:rsidR="000A739B" w:rsidRPr="000A739B">
        <w:rPr>
          <w:b w:val="0"/>
          <w:szCs w:val="24"/>
        </w:rPr>
        <w:t xml:space="preserve"> i adr</w:t>
      </w:r>
      <w:r w:rsidRPr="000A739B">
        <w:rPr>
          <w:b w:val="0"/>
          <w:szCs w:val="24"/>
        </w:rPr>
        <w:t>es organu wystawiającego fakturę, kwotę</w:t>
      </w:r>
      <w:r w:rsidR="000A739B" w:rsidRPr="000A739B">
        <w:rPr>
          <w:b w:val="0"/>
          <w:szCs w:val="24"/>
        </w:rPr>
        <w:t xml:space="preserve"> i wal</w:t>
      </w:r>
      <w:r w:rsidRPr="000A739B">
        <w:rPr>
          <w:b w:val="0"/>
          <w:szCs w:val="24"/>
        </w:rPr>
        <w:t>utę oraz datę wystawienia faktury.</w:t>
      </w:r>
    </w:p>
    <w:p w14:paraId="13D260CF" w14:textId="77777777" w:rsidR="00516E12" w:rsidRPr="000A739B" w:rsidRDefault="00516E12" w:rsidP="00F969F8">
      <w:pPr>
        <w:pStyle w:val="Akapitzlist"/>
        <w:ind w:left="1440"/>
        <w:jc w:val="both"/>
        <w:rPr>
          <w:rFonts w:cs="Times New Roman"/>
          <w:b w:val="0"/>
          <w:szCs w:val="24"/>
        </w:rPr>
      </w:pPr>
    </w:p>
    <w:p w14:paraId="08D8AF9B" w14:textId="31857AA6" w:rsidR="00516E12" w:rsidRPr="000A739B" w:rsidRDefault="00516E12" w:rsidP="00772767">
      <w:pPr>
        <w:pStyle w:val="Akapitzlist"/>
        <w:numPr>
          <w:ilvl w:val="0"/>
          <w:numId w:val="187"/>
        </w:numPr>
        <w:tabs>
          <w:tab w:val="left" w:pos="709"/>
        </w:tabs>
        <w:jc w:val="both"/>
        <w:rPr>
          <w:rFonts w:cs="Times New Roman"/>
          <w:b w:val="0"/>
          <w:szCs w:val="24"/>
        </w:rPr>
      </w:pPr>
      <w:r w:rsidRPr="000A739B">
        <w:rPr>
          <w:b w:val="0"/>
          <w:szCs w:val="24"/>
        </w:rPr>
        <w:t>Koszty amortyzacji: dowód zakupu, wypożyczenia lub najmu wyposażenia, ujęty</w:t>
      </w:r>
      <w:r w:rsidR="000A739B" w:rsidRPr="000A739B">
        <w:rPr>
          <w:b w:val="0"/>
          <w:szCs w:val="24"/>
        </w:rPr>
        <w:t xml:space="preserve"> w rej</w:t>
      </w:r>
      <w:r w:rsidRPr="000A739B">
        <w:rPr>
          <w:b w:val="0"/>
          <w:szCs w:val="24"/>
        </w:rPr>
        <w:t>estrach księgowych beneficjenta, uzasadniający, że koszty te odpowiadają okresowi ustalonemu</w:t>
      </w:r>
      <w:r w:rsidR="000A739B" w:rsidRPr="000A739B">
        <w:rPr>
          <w:b w:val="0"/>
          <w:szCs w:val="24"/>
        </w:rPr>
        <w:t xml:space="preserve"> w art</w:t>
      </w:r>
      <w:r w:rsidRPr="000A739B">
        <w:rPr>
          <w:b w:val="0"/>
          <w:szCs w:val="24"/>
        </w:rPr>
        <w:t>. I.2.2 i że można uwzględnić stopień rzeczywistego wykorzystania wyposażenia do celów projektu.</w:t>
      </w:r>
    </w:p>
    <w:p w14:paraId="7BD58EF1" w14:textId="77777777" w:rsidR="00416813" w:rsidRPr="000A739B" w:rsidRDefault="00416813" w:rsidP="00F969F8">
      <w:pPr>
        <w:tabs>
          <w:tab w:val="left" w:pos="709"/>
        </w:tabs>
        <w:jc w:val="both"/>
        <w:rPr>
          <w:szCs w:val="24"/>
        </w:rPr>
      </w:pPr>
    </w:p>
    <w:p w14:paraId="7CCA064E" w14:textId="77777777" w:rsidR="007503D8" w:rsidRPr="000A739B" w:rsidRDefault="007503D8" w:rsidP="009C0C82">
      <w:pPr>
        <w:tabs>
          <w:tab w:val="left" w:pos="567"/>
        </w:tabs>
        <w:spacing w:line="100" w:lineRule="atLeast"/>
        <w:jc w:val="both"/>
      </w:pPr>
      <w:r w:rsidRPr="000A739B">
        <w:rPr>
          <w:rFonts w:ascii="Times New Roman" w:hAnsi="Times New Roman"/>
          <w:sz w:val="24"/>
          <w:szCs w:val="24"/>
        </w:rPr>
        <w:t xml:space="preserve">d) </w:t>
      </w:r>
      <w:r w:rsidRPr="000A739B">
        <w:tab/>
      </w:r>
      <w:r w:rsidRPr="000A739B">
        <w:rPr>
          <w:rFonts w:ascii="Times New Roman" w:hAnsi="Times New Roman"/>
          <w:sz w:val="24"/>
          <w:szCs w:val="24"/>
        </w:rPr>
        <w:t>Sprawozdawczość:</w:t>
      </w:r>
    </w:p>
    <w:p w14:paraId="6D60DF83" w14:textId="1D3BB58E" w:rsidR="00F77BA1" w:rsidRPr="000A739B" w:rsidRDefault="00416813" w:rsidP="00F969F8">
      <w:pPr>
        <w:pStyle w:val="Akapitzlist"/>
        <w:rPr>
          <w:szCs w:val="24"/>
        </w:rPr>
      </w:pPr>
      <w:r w:rsidRPr="000A739B">
        <w:rPr>
          <w:b w:val="0"/>
          <w:szCs w:val="24"/>
        </w:rPr>
        <w:t>w odniesieniu do każdej pozycji kosztów</w:t>
      </w:r>
      <w:r w:rsidR="000A739B" w:rsidRPr="000A739B">
        <w:rPr>
          <w:b w:val="0"/>
          <w:szCs w:val="24"/>
        </w:rPr>
        <w:t xml:space="preserve"> w tej</w:t>
      </w:r>
      <w:r w:rsidRPr="000A739B">
        <w:rPr>
          <w:b w:val="0"/>
          <w:szCs w:val="24"/>
        </w:rPr>
        <w:t xml:space="preserve"> kategorii budżetowej beneficjent musi </w:t>
      </w:r>
      <w:r w:rsidR="00B03C5B">
        <w:rPr>
          <w:b w:val="0"/>
          <w:szCs w:val="24"/>
        </w:rPr>
        <w:t>sprawozdać</w:t>
      </w:r>
      <w:r w:rsidR="00B03C5B" w:rsidRPr="000A739B">
        <w:rPr>
          <w:b w:val="0"/>
          <w:szCs w:val="24"/>
        </w:rPr>
        <w:t xml:space="preserve"> </w:t>
      </w:r>
      <w:r w:rsidRPr="000A739B">
        <w:rPr>
          <w:b w:val="0"/>
          <w:szCs w:val="24"/>
        </w:rPr>
        <w:t>rodzaj kosztów</w:t>
      </w:r>
      <w:r w:rsidR="000A739B" w:rsidRPr="000A739B">
        <w:rPr>
          <w:b w:val="0"/>
          <w:szCs w:val="24"/>
        </w:rPr>
        <w:t xml:space="preserve"> i rze</w:t>
      </w:r>
      <w:r w:rsidRPr="000A739B">
        <w:rPr>
          <w:b w:val="0"/>
          <w:szCs w:val="24"/>
        </w:rPr>
        <w:t xml:space="preserve">czywistą kwotę poniesionych kosztów. </w:t>
      </w:r>
    </w:p>
    <w:p w14:paraId="2EC10FA2" w14:textId="77777777" w:rsidR="00CA4A48" w:rsidRPr="000A739B"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7977DFAF" w14:textId="7CBC59F7" w:rsidR="00A84AC5" w:rsidRPr="000A739B" w:rsidRDefault="00B26960" w:rsidP="00F969F8">
      <w:pPr>
        <w:pStyle w:val="Nagwek1"/>
        <w:numPr>
          <w:ilvl w:val="0"/>
          <w:numId w:val="0"/>
        </w:numPr>
        <w:ind w:left="709" w:hanging="709"/>
      </w:pPr>
      <w:bookmarkStart w:id="14" w:name="_Toc71910319"/>
      <w:bookmarkStart w:id="15" w:name="_Toc71910711"/>
      <w:bookmarkStart w:id="16" w:name="_Toc76659159"/>
      <w:r w:rsidRPr="000A739B">
        <w:t>III. POSTANOWIENIA MAJĄCE ZASTOSOWANIE DO DZIAŁAŃ OPARTYCH NA PŁATNOŚCIACH RYCZAŁTOWYCH</w:t>
      </w:r>
      <w:bookmarkEnd w:id="14"/>
      <w:bookmarkEnd w:id="15"/>
      <w:bookmarkEnd w:id="16"/>
    </w:p>
    <w:p w14:paraId="06CD38F6" w14:textId="77777777" w:rsidR="00A84AC5" w:rsidRPr="000A739B" w:rsidRDefault="00A84AC5" w:rsidP="00F969F8">
      <w:pPr>
        <w:pStyle w:val="Tekstpodstawowy"/>
      </w:pPr>
    </w:p>
    <w:p w14:paraId="00D4B082" w14:textId="68F1287C" w:rsidR="00A84AC5" w:rsidRPr="00B143C2" w:rsidRDefault="00B143C2" w:rsidP="00B143C2">
      <w:pPr>
        <w:spacing w:line="100" w:lineRule="atLeast"/>
        <w:ind w:firstLine="709"/>
        <w:jc w:val="both"/>
        <w:rPr>
          <w:rFonts w:ascii="Times New Roman" w:hAnsi="Times New Roman"/>
          <w:sz w:val="24"/>
          <w:szCs w:val="24"/>
        </w:rPr>
      </w:pPr>
      <w:r>
        <w:rPr>
          <w:rFonts w:ascii="Times New Roman" w:hAnsi="Times New Roman"/>
          <w:sz w:val="24"/>
          <w:szCs w:val="24"/>
        </w:rPr>
        <w:t>Nie dotyczy.</w:t>
      </w:r>
    </w:p>
    <w:p w14:paraId="3A24AADB" w14:textId="2D15559A" w:rsidR="00376623" w:rsidRPr="000A739B" w:rsidRDefault="00A84AC5" w:rsidP="00F969F8">
      <w:pPr>
        <w:pStyle w:val="Nagwek1"/>
        <w:numPr>
          <w:ilvl w:val="0"/>
          <w:numId w:val="0"/>
        </w:numPr>
        <w:ind w:left="709" w:hanging="709"/>
      </w:pPr>
      <w:bookmarkStart w:id="17" w:name="_Toc71910320"/>
      <w:bookmarkStart w:id="18" w:name="_Toc71910712"/>
      <w:bookmarkStart w:id="19" w:name="_Toc76659161"/>
      <w:r w:rsidRPr="000A739B">
        <w:t>IV. WARUNKI KWALIFIKOWALNOŚCI DZIAŁAŃ PODEJMOWANYCH W RAMACH PROJEKTU</w:t>
      </w:r>
      <w:bookmarkEnd w:id="17"/>
      <w:bookmarkEnd w:id="18"/>
      <w:bookmarkEnd w:id="19"/>
    </w:p>
    <w:p w14:paraId="0E3B57AC" w14:textId="77777777" w:rsidR="0004292F" w:rsidRPr="000A739B" w:rsidRDefault="0004292F" w:rsidP="00F969F8">
      <w:pPr>
        <w:pStyle w:val="Tekstpodstawowy"/>
      </w:pPr>
    </w:p>
    <w:p w14:paraId="2BBB727F" w14:textId="045C1365" w:rsidR="00B26960" w:rsidRPr="000A739B" w:rsidRDefault="00B26960" w:rsidP="00E7257E">
      <w:pPr>
        <w:numPr>
          <w:ilvl w:val="0"/>
          <w:numId w:val="65"/>
        </w:numPr>
        <w:ind w:left="567" w:hanging="501"/>
        <w:jc w:val="both"/>
        <w:rPr>
          <w:rFonts w:ascii="Times New Roman" w:hAnsi="Times New Roman"/>
          <w:sz w:val="24"/>
          <w:szCs w:val="24"/>
        </w:rPr>
      </w:pPr>
      <w:r w:rsidRPr="000A739B">
        <w:rPr>
          <w:rFonts w:ascii="Times New Roman" w:hAnsi="Times New Roman"/>
          <w:sz w:val="24"/>
          <w:szCs w:val="24"/>
        </w:rPr>
        <w:t>Beneficjenci muszą zapewnić kwalifikowalność działań podejmowanych</w:t>
      </w:r>
      <w:r w:rsidR="000A739B" w:rsidRPr="000A739B">
        <w:rPr>
          <w:rFonts w:ascii="Times New Roman" w:hAnsi="Times New Roman"/>
          <w:sz w:val="24"/>
          <w:szCs w:val="24"/>
        </w:rPr>
        <w:t xml:space="preserve"> w ram</w:t>
      </w:r>
      <w:r w:rsidRPr="000A739B">
        <w:rPr>
          <w:rFonts w:ascii="Times New Roman" w:hAnsi="Times New Roman"/>
          <w:sz w:val="24"/>
          <w:szCs w:val="24"/>
        </w:rPr>
        <w:t>ach projektu, na które przyznano dotację, zgodnie</w:t>
      </w:r>
      <w:r w:rsidR="000A739B" w:rsidRPr="000A739B">
        <w:rPr>
          <w:rFonts w:ascii="Times New Roman" w:hAnsi="Times New Roman"/>
          <w:sz w:val="24"/>
          <w:szCs w:val="24"/>
        </w:rPr>
        <w:t xml:space="preserve"> z zas</w:t>
      </w:r>
      <w:r w:rsidRPr="000A739B">
        <w:rPr>
          <w:rFonts w:ascii="Times New Roman" w:hAnsi="Times New Roman"/>
          <w:sz w:val="24"/>
          <w:szCs w:val="24"/>
        </w:rPr>
        <w:t>adami określonymi</w:t>
      </w:r>
      <w:r w:rsidR="000A739B" w:rsidRPr="000A739B">
        <w:rPr>
          <w:rFonts w:ascii="Times New Roman" w:hAnsi="Times New Roman"/>
          <w:sz w:val="24"/>
          <w:szCs w:val="24"/>
        </w:rPr>
        <w:t xml:space="preserve"> w prz</w:t>
      </w:r>
      <w:r w:rsidRPr="000A739B">
        <w:rPr>
          <w:rFonts w:ascii="Times New Roman" w:hAnsi="Times New Roman"/>
          <w:sz w:val="24"/>
          <w:szCs w:val="24"/>
        </w:rPr>
        <w:t>ewodniku po programie Erasmus+</w:t>
      </w:r>
      <w:r w:rsidR="000A739B" w:rsidRPr="000A739B">
        <w:rPr>
          <w:rFonts w:ascii="Times New Roman" w:hAnsi="Times New Roman"/>
          <w:sz w:val="24"/>
          <w:szCs w:val="24"/>
        </w:rPr>
        <w:t xml:space="preserve"> w odn</w:t>
      </w:r>
      <w:r w:rsidRPr="000A739B">
        <w:rPr>
          <w:rFonts w:ascii="Times New Roman" w:hAnsi="Times New Roman"/>
          <w:sz w:val="24"/>
          <w:szCs w:val="24"/>
        </w:rPr>
        <w:t>iesieniu do każdej akcji kluczowej</w:t>
      </w:r>
      <w:r w:rsidR="000A739B" w:rsidRPr="000A739B">
        <w:rPr>
          <w:rFonts w:ascii="Times New Roman" w:hAnsi="Times New Roman"/>
          <w:sz w:val="24"/>
          <w:szCs w:val="24"/>
        </w:rPr>
        <w:t xml:space="preserve"> i każ</w:t>
      </w:r>
      <w:r w:rsidRPr="000A739B">
        <w:rPr>
          <w:rFonts w:ascii="Times New Roman" w:hAnsi="Times New Roman"/>
          <w:sz w:val="24"/>
          <w:szCs w:val="24"/>
        </w:rPr>
        <w:t xml:space="preserve">dej dziedziny. </w:t>
      </w:r>
    </w:p>
    <w:p w14:paraId="51242AEF" w14:textId="30041E32" w:rsidR="00B26960" w:rsidRPr="000A739B" w:rsidRDefault="00B26960" w:rsidP="00E7257E">
      <w:pPr>
        <w:numPr>
          <w:ilvl w:val="0"/>
          <w:numId w:val="65"/>
        </w:numPr>
        <w:ind w:left="567" w:hanging="501"/>
        <w:jc w:val="both"/>
        <w:rPr>
          <w:rFonts w:ascii="Times New Roman" w:hAnsi="Times New Roman"/>
          <w:sz w:val="24"/>
          <w:szCs w:val="24"/>
        </w:rPr>
      </w:pPr>
      <w:r w:rsidRPr="000A739B">
        <w:rPr>
          <w:rFonts w:ascii="Times New Roman" w:hAnsi="Times New Roman"/>
          <w:sz w:val="24"/>
          <w:szCs w:val="24"/>
        </w:rPr>
        <w:t>Podejmowane działania, które nie są zgodne</w:t>
      </w:r>
      <w:r w:rsidR="000A739B" w:rsidRPr="000A739B">
        <w:rPr>
          <w:rFonts w:ascii="Times New Roman" w:hAnsi="Times New Roman"/>
          <w:sz w:val="24"/>
          <w:szCs w:val="24"/>
        </w:rPr>
        <w:t xml:space="preserve"> z zas</w:t>
      </w:r>
      <w:r w:rsidRPr="000A739B">
        <w:rPr>
          <w:rFonts w:ascii="Times New Roman" w:hAnsi="Times New Roman"/>
          <w:sz w:val="24"/>
          <w:szCs w:val="24"/>
        </w:rPr>
        <w:t>adami określonymi</w:t>
      </w:r>
      <w:r w:rsidR="000A739B" w:rsidRPr="000A739B">
        <w:rPr>
          <w:rFonts w:ascii="Times New Roman" w:hAnsi="Times New Roman"/>
          <w:sz w:val="24"/>
          <w:szCs w:val="24"/>
        </w:rPr>
        <w:t xml:space="preserve"> w prz</w:t>
      </w:r>
      <w:r w:rsidRPr="000A739B">
        <w:rPr>
          <w:rFonts w:ascii="Times New Roman" w:hAnsi="Times New Roman"/>
          <w:sz w:val="24"/>
          <w:szCs w:val="24"/>
        </w:rPr>
        <w:t>ewodniku po programie Erasmus+</w:t>
      </w:r>
      <w:r w:rsidR="000A739B" w:rsidRPr="000A739B">
        <w:rPr>
          <w:rFonts w:ascii="Times New Roman" w:hAnsi="Times New Roman"/>
          <w:sz w:val="24"/>
          <w:szCs w:val="24"/>
        </w:rPr>
        <w:t xml:space="preserve"> i uzu</w:t>
      </w:r>
      <w:r w:rsidRPr="000A739B">
        <w:rPr>
          <w:rFonts w:ascii="Times New Roman" w:hAnsi="Times New Roman"/>
          <w:sz w:val="24"/>
          <w:szCs w:val="24"/>
        </w:rPr>
        <w:t>pełnionymi przepisami określonymi</w:t>
      </w:r>
      <w:r w:rsidR="000A739B" w:rsidRPr="000A739B">
        <w:rPr>
          <w:rFonts w:ascii="Times New Roman" w:hAnsi="Times New Roman"/>
          <w:sz w:val="24"/>
          <w:szCs w:val="24"/>
        </w:rPr>
        <w:t xml:space="preserve"> w nin</w:t>
      </w:r>
      <w:r w:rsidRPr="000A739B">
        <w:rPr>
          <w:rFonts w:ascii="Times New Roman" w:hAnsi="Times New Roman"/>
          <w:sz w:val="24"/>
          <w:szCs w:val="24"/>
        </w:rPr>
        <w:t>iejszym załączniku, agencja narodowa musi uznać za niekwalifikowalne,</w:t>
      </w:r>
      <w:r w:rsidR="000A739B" w:rsidRPr="000A739B">
        <w:rPr>
          <w:rFonts w:ascii="Times New Roman" w:hAnsi="Times New Roman"/>
          <w:sz w:val="24"/>
          <w:szCs w:val="24"/>
        </w:rPr>
        <w:t xml:space="preserve"> a kwo</w:t>
      </w:r>
      <w:r w:rsidRPr="000A739B">
        <w:rPr>
          <w:rFonts w:ascii="Times New Roman" w:hAnsi="Times New Roman"/>
          <w:sz w:val="24"/>
          <w:szCs w:val="24"/>
        </w:rPr>
        <w:t>ta dotacji odpowiadająca danym działaniom musi zostać zwrócona</w:t>
      </w:r>
      <w:r w:rsidR="000A739B" w:rsidRPr="000A739B">
        <w:rPr>
          <w:rFonts w:ascii="Times New Roman" w:hAnsi="Times New Roman"/>
          <w:sz w:val="24"/>
          <w:szCs w:val="24"/>
        </w:rPr>
        <w:t xml:space="preserve"> w cał</w:t>
      </w:r>
      <w:r w:rsidRPr="000A739B">
        <w:rPr>
          <w:rFonts w:ascii="Times New Roman" w:hAnsi="Times New Roman"/>
          <w:sz w:val="24"/>
          <w:szCs w:val="24"/>
        </w:rPr>
        <w:t>ości. Zwrot musi objąć wszystkie kategorie budżetu, na które przyznano dotację,</w:t>
      </w:r>
      <w:r w:rsidR="000A739B" w:rsidRPr="000A739B">
        <w:rPr>
          <w:rFonts w:ascii="Times New Roman" w:hAnsi="Times New Roman"/>
          <w:sz w:val="24"/>
          <w:szCs w:val="24"/>
        </w:rPr>
        <w:t xml:space="preserve"> w odn</w:t>
      </w:r>
      <w:r w:rsidRPr="000A739B">
        <w:rPr>
          <w:rFonts w:ascii="Times New Roman" w:hAnsi="Times New Roman"/>
          <w:sz w:val="24"/>
          <w:szCs w:val="24"/>
        </w:rPr>
        <w:t>iesieniu do działania uznanego za niekwalifikowalne.</w:t>
      </w:r>
    </w:p>
    <w:p w14:paraId="71A55C61" w14:textId="77777777" w:rsidR="00B26960" w:rsidRPr="000A739B" w:rsidRDefault="00B26960">
      <w:pPr>
        <w:jc w:val="both"/>
        <w:rPr>
          <w:rFonts w:ascii="Times New Roman" w:hAnsi="Times New Roman"/>
          <w:b/>
          <w:sz w:val="24"/>
          <w:szCs w:val="24"/>
        </w:rPr>
      </w:pPr>
    </w:p>
    <w:p w14:paraId="6FD5DE0F" w14:textId="78772969" w:rsidR="002B336D" w:rsidRPr="000A739B" w:rsidRDefault="00A84AC5" w:rsidP="00F969F8">
      <w:pPr>
        <w:pStyle w:val="Nagwek1"/>
        <w:numPr>
          <w:ilvl w:val="0"/>
          <w:numId w:val="0"/>
        </w:numPr>
        <w:ind w:left="66"/>
      </w:pPr>
      <w:bookmarkStart w:id="20" w:name="_Toc71910321"/>
      <w:bookmarkStart w:id="21" w:name="_Toc71910713"/>
      <w:bookmarkStart w:id="22" w:name="_Toc76659162"/>
      <w:r w:rsidRPr="000A739B">
        <w:t>V. SPRAWOZDANIE KOŃCOWE</w:t>
      </w:r>
      <w:bookmarkEnd w:id="20"/>
      <w:bookmarkEnd w:id="21"/>
      <w:bookmarkEnd w:id="22"/>
    </w:p>
    <w:p w14:paraId="7AB4EA25" w14:textId="77777777" w:rsidR="002B336D" w:rsidRPr="000A739B" w:rsidRDefault="002B336D" w:rsidP="00F969F8">
      <w:pPr>
        <w:pStyle w:val="Tekstpodstawowy"/>
      </w:pPr>
    </w:p>
    <w:p w14:paraId="1EFD6908" w14:textId="17F65400" w:rsidR="00293EBE" w:rsidRPr="000A739B" w:rsidRDefault="00293EBE" w:rsidP="00293EBE">
      <w:pPr>
        <w:jc w:val="both"/>
        <w:rPr>
          <w:rFonts w:ascii="Times New Roman" w:hAnsi="Times New Roman"/>
          <w:sz w:val="24"/>
          <w:szCs w:val="24"/>
        </w:rPr>
      </w:pPr>
      <w:r w:rsidRPr="000A739B">
        <w:rPr>
          <w:rFonts w:ascii="Times New Roman" w:hAnsi="Times New Roman"/>
          <w:sz w:val="24"/>
          <w:szCs w:val="24"/>
        </w:rPr>
        <w:t>Sprawozdanie końcowe zostaje ocenione</w:t>
      </w:r>
      <w:r w:rsidR="000A739B" w:rsidRPr="000A739B">
        <w:rPr>
          <w:rFonts w:ascii="Times New Roman" w:hAnsi="Times New Roman"/>
          <w:sz w:val="24"/>
          <w:szCs w:val="24"/>
        </w:rPr>
        <w:t xml:space="preserve"> w opa</w:t>
      </w:r>
      <w:r w:rsidRPr="000A739B">
        <w:rPr>
          <w:rFonts w:ascii="Times New Roman" w:hAnsi="Times New Roman"/>
          <w:sz w:val="24"/>
          <w:szCs w:val="24"/>
        </w:rPr>
        <w:t>rciu</w:t>
      </w:r>
      <w:r w:rsidR="000A739B" w:rsidRPr="000A739B">
        <w:rPr>
          <w:rFonts w:ascii="Times New Roman" w:hAnsi="Times New Roman"/>
          <w:sz w:val="24"/>
          <w:szCs w:val="24"/>
        </w:rPr>
        <w:t xml:space="preserve"> o kry</w:t>
      </w:r>
      <w:r w:rsidRPr="000A739B">
        <w:rPr>
          <w:rFonts w:ascii="Times New Roman" w:hAnsi="Times New Roman"/>
          <w:sz w:val="24"/>
          <w:szCs w:val="24"/>
        </w:rPr>
        <w:t>teria jakościowe</w:t>
      </w:r>
      <w:r w:rsidR="000A739B" w:rsidRPr="000A739B">
        <w:rPr>
          <w:rFonts w:ascii="Times New Roman" w:hAnsi="Times New Roman"/>
          <w:sz w:val="24"/>
          <w:szCs w:val="24"/>
        </w:rPr>
        <w:t xml:space="preserve"> w ska</w:t>
      </w:r>
      <w:r w:rsidRPr="000A739B">
        <w:rPr>
          <w:rFonts w:ascii="Times New Roman" w:hAnsi="Times New Roman"/>
          <w:sz w:val="24"/>
          <w:szCs w:val="24"/>
        </w:rPr>
        <w:t>li do</w:t>
      </w:r>
      <w:r w:rsidR="000A739B" w:rsidRPr="000A739B">
        <w:rPr>
          <w:rFonts w:ascii="Times New Roman" w:hAnsi="Times New Roman"/>
          <w:sz w:val="24"/>
          <w:szCs w:val="24"/>
        </w:rPr>
        <w:t> </w:t>
      </w:r>
      <w:r w:rsidRPr="000A739B">
        <w:rPr>
          <w:rFonts w:ascii="Times New Roman" w:hAnsi="Times New Roman"/>
          <w:sz w:val="24"/>
          <w:szCs w:val="24"/>
        </w:rPr>
        <w:t>100 punktów. Jeżeli sprawozdanie końcowe otrzyma łącznie mniej niż 60 punktów, agencja narodowa może obniżyć ostateczną kwotę dotacji</w:t>
      </w:r>
      <w:r w:rsidR="000A739B" w:rsidRPr="000A739B">
        <w:rPr>
          <w:rFonts w:ascii="Times New Roman" w:hAnsi="Times New Roman"/>
          <w:sz w:val="24"/>
          <w:szCs w:val="24"/>
        </w:rPr>
        <w:t xml:space="preserve"> z uwa</w:t>
      </w:r>
      <w:r w:rsidRPr="000A739B">
        <w:rPr>
          <w:rFonts w:ascii="Times New Roman" w:hAnsi="Times New Roman"/>
          <w:sz w:val="24"/>
          <w:szCs w:val="24"/>
        </w:rPr>
        <w:t>gi na niezadowalającą, niepełną lub spóźnioną realizację projektu, nawet jeżeli wszystkie zgłoszone działania były kwalifikowalne</w:t>
      </w:r>
      <w:r w:rsidR="000A739B" w:rsidRPr="000A739B">
        <w:rPr>
          <w:rFonts w:ascii="Times New Roman" w:hAnsi="Times New Roman"/>
          <w:sz w:val="24"/>
          <w:szCs w:val="24"/>
        </w:rPr>
        <w:t xml:space="preserve"> i zos</w:t>
      </w:r>
      <w:r w:rsidRPr="000A739B">
        <w:rPr>
          <w:rFonts w:ascii="Times New Roman" w:hAnsi="Times New Roman"/>
          <w:sz w:val="24"/>
          <w:szCs w:val="24"/>
        </w:rPr>
        <w:t>tały faktycznie przeprowadzone.</w:t>
      </w:r>
      <w:r w:rsidR="000A739B" w:rsidRPr="000A739B">
        <w:rPr>
          <w:rFonts w:ascii="Times New Roman" w:hAnsi="Times New Roman"/>
          <w:sz w:val="24"/>
          <w:szCs w:val="24"/>
        </w:rPr>
        <w:t xml:space="preserve"> </w:t>
      </w:r>
      <w:r w:rsidRPr="000A739B">
        <w:rPr>
          <w:rFonts w:ascii="Times New Roman" w:hAnsi="Times New Roman"/>
          <w:sz w:val="24"/>
          <w:szCs w:val="24"/>
        </w:rPr>
        <w:t>Agencja narodowa ocenia sprawozdanie końcowe</w:t>
      </w:r>
      <w:r w:rsidR="000A739B" w:rsidRPr="000A739B">
        <w:rPr>
          <w:rFonts w:ascii="Times New Roman" w:hAnsi="Times New Roman"/>
          <w:sz w:val="24"/>
          <w:szCs w:val="24"/>
        </w:rPr>
        <w:t xml:space="preserve"> i rez</w:t>
      </w:r>
      <w:r w:rsidRPr="000A739B">
        <w:rPr>
          <w:rFonts w:ascii="Times New Roman" w:hAnsi="Times New Roman"/>
          <w:sz w:val="24"/>
          <w:szCs w:val="24"/>
        </w:rPr>
        <w:t>ultaty projektu</w:t>
      </w:r>
      <w:r w:rsidR="000A739B" w:rsidRPr="000A739B">
        <w:rPr>
          <w:rFonts w:ascii="Times New Roman" w:hAnsi="Times New Roman"/>
          <w:sz w:val="24"/>
          <w:szCs w:val="24"/>
        </w:rPr>
        <w:t xml:space="preserve"> w opa</w:t>
      </w:r>
      <w:r w:rsidRPr="000A739B">
        <w:rPr>
          <w:rFonts w:ascii="Times New Roman" w:hAnsi="Times New Roman"/>
          <w:sz w:val="24"/>
          <w:szCs w:val="24"/>
        </w:rPr>
        <w:t>rciu</w:t>
      </w:r>
      <w:r w:rsidR="000A739B" w:rsidRPr="000A739B">
        <w:rPr>
          <w:rFonts w:ascii="Times New Roman" w:hAnsi="Times New Roman"/>
          <w:sz w:val="24"/>
          <w:szCs w:val="24"/>
        </w:rPr>
        <w:t xml:space="preserve"> o wsp</w:t>
      </w:r>
      <w:r w:rsidRPr="000A739B">
        <w:rPr>
          <w:rFonts w:ascii="Times New Roman" w:hAnsi="Times New Roman"/>
          <w:sz w:val="24"/>
          <w:szCs w:val="24"/>
        </w:rPr>
        <w:t>ólny zbiór kryteriów jakościowych koncentrujących się na:</w:t>
      </w:r>
    </w:p>
    <w:p w14:paraId="7AB32C7F" w14:textId="2C3007E3"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lastRenderedPageBreak/>
        <w:t>stopniu,</w:t>
      </w:r>
      <w:r w:rsidR="000A739B" w:rsidRPr="000A739B">
        <w:rPr>
          <w:rFonts w:ascii="Times New Roman" w:hAnsi="Times New Roman"/>
          <w:sz w:val="24"/>
          <w:szCs w:val="24"/>
        </w:rPr>
        <w:t xml:space="preserve"> w jak</w:t>
      </w:r>
      <w:r w:rsidRPr="000A739B">
        <w:rPr>
          <w:rFonts w:ascii="Times New Roman" w:hAnsi="Times New Roman"/>
          <w:sz w:val="24"/>
          <w:szCs w:val="24"/>
        </w:rPr>
        <w:t>im projekt został zrealizowany zgodnie</w:t>
      </w:r>
      <w:r w:rsidR="000A739B" w:rsidRPr="000A739B">
        <w:rPr>
          <w:rFonts w:ascii="Times New Roman" w:hAnsi="Times New Roman"/>
          <w:sz w:val="24"/>
          <w:szCs w:val="24"/>
        </w:rPr>
        <w:t xml:space="preserve"> z zat</w:t>
      </w:r>
      <w:r w:rsidRPr="000A739B">
        <w:rPr>
          <w:rFonts w:ascii="Times New Roman" w:hAnsi="Times New Roman"/>
          <w:sz w:val="24"/>
          <w:szCs w:val="24"/>
        </w:rPr>
        <w:t>wierdzonym wnioskiem</w:t>
      </w:r>
      <w:r w:rsidR="000A739B" w:rsidRPr="000A739B">
        <w:rPr>
          <w:rFonts w:ascii="Times New Roman" w:hAnsi="Times New Roman"/>
          <w:sz w:val="24"/>
          <w:szCs w:val="24"/>
        </w:rPr>
        <w:t xml:space="preserve"> o dot</w:t>
      </w:r>
      <w:r w:rsidRPr="000A739B">
        <w:rPr>
          <w:rFonts w:ascii="Times New Roman" w:hAnsi="Times New Roman"/>
          <w:sz w:val="24"/>
          <w:szCs w:val="24"/>
        </w:rPr>
        <w:t>ację;</w:t>
      </w:r>
    </w:p>
    <w:p w14:paraId="46BF071C" w14:textId="7121AA8B"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jakości podejmowanych działań</w:t>
      </w:r>
      <w:r w:rsidR="000A739B" w:rsidRPr="000A739B">
        <w:rPr>
          <w:rFonts w:ascii="Times New Roman" w:hAnsi="Times New Roman"/>
          <w:sz w:val="24"/>
          <w:szCs w:val="24"/>
        </w:rPr>
        <w:t xml:space="preserve"> i ich</w:t>
      </w:r>
      <w:r w:rsidRPr="000A739B">
        <w:rPr>
          <w:rFonts w:ascii="Times New Roman" w:hAnsi="Times New Roman"/>
          <w:sz w:val="24"/>
          <w:szCs w:val="24"/>
        </w:rPr>
        <w:t xml:space="preserve"> zgodności</w:t>
      </w:r>
      <w:r w:rsidR="000A739B" w:rsidRPr="000A739B">
        <w:rPr>
          <w:rFonts w:ascii="Times New Roman" w:hAnsi="Times New Roman"/>
          <w:sz w:val="24"/>
          <w:szCs w:val="24"/>
        </w:rPr>
        <w:t xml:space="preserve"> z cel</w:t>
      </w:r>
      <w:r w:rsidRPr="000A739B">
        <w:rPr>
          <w:rFonts w:ascii="Times New Roman" w:hAnsi="Times New Roman"/>
          <w:sz w:val="24"/>
          <w:szCs w:val="24"/>
        </w:rPr>
        <w:t>ami projektu;</w:t>
      </w:r>
    </w:p>
    <w:p w14:paraId="2980AA7E" w14:textId="527E72C9"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jakości uzyskanych produktów</w:t>
      </w:r>
      <w:r w:rsidR="000A739B" w:rsidRPr="000A739B">
        <w:rPr>
          <w:rFonts w:ascii="Times New Roman" w:hAnsi="Times New Roman"/>
          <w:sz w:val="24"/>
          <w:szCs w:val="24"/>
        </w:rPr>
        <w:t xml:space="preserve"> i rez</w:t>
      </w:r>
      <w:r w:rsidRPr="000A739B">
        <w:rPr>
          <w:rFonts w:ascii="Times New Roman" w:hAnsi="Times New Roman"/>
          <w:sz w:val="24"/>
          <w:szCs w:val="24"/>
        </w:rPr>
        <w:t xml:space="preserve">ultatów; </w:t>
      </w:r>
    </w:p>
    <w:p w14:paraId="48197E23" w14:textId="6B4D645E"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jakości efektów uczenia się</w:t>
      </w:r>
      <w:r w:rsidR="000A739B" w:rsidRPr="000A739B">
        <w:rPr>
          <w:rFonts w:ascii="Times New Roman" w:hAnsi="Times New Roman"/>
          <w:sz w:val="24"/>
          <w:szCs w:val="24"/>
        </w:rPr>
        <w:t xml:space="preserve"> i ich</w:t>
      </w:r>
      <w:r w:rsidRPr="000A739B">
        <w:rPr>
          <w:rFonts w:ascii="Times New Roman" w:hAnsi="Times New Roman"/>
          <w:sz w:val="24"/>
          <w:szCs w:val="24"/>
        </w:rPr>
        <w:t xml:space="preserve"> wpływie na uczestników;</w:t>
      </w:r>
    </w:p>
    <w:p w14:paraId="1508E0CE" w14:textId="3674375D"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stopniu,</w:t>
      </w:r>
      <w:r w:rsidR="000A739B" w:rsidRPr="000A739B">
        <w:rPr>
          <w:rFonts w:ascii="Times New Roman" w:hAnsi="Times New Roman"/>
          <w:sz w:val="24"/>
          <w:szCs w:val="24"/>
        </w:rPr>
        <w:t xml:space="preserve"> w jak</w:t>
      </w:r>
      <w:r w:rsidRPr="000A739B">
        <w:rPr>
          <w:rFonts w:ascii="Times New Roman" w:hAnsi="Times New Roman"/>
          <w:sz w:val="24"/>
          <w:szCs w:val="24"/>
        </w:rPr>
        <w:t xml:space="preserve">im projekt okazał się innowacyjny/uzupełniający względem innych inicjatyw; </w:t>
      </w:r>
    </w:p>
    <w:p w14:paraId="10A4FB62" w14:textId="4C2F960A"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stopniu,</w:t>
      </w:r>
      <w:r w:rsidR="000A739B" w:rsidRPr="000A739B">
        <w:rPr>
          <w:rFonts w:ascii="Times New Roman" w:hAnsi="Times New Roman"/>
          <w:sz w:val="24"/>
          <w:szCs w:val="24"/>
        </w:rPr>
        <w:t xml:space="preserve"> w jak</w:t>
      </w:r>
      <w:r w:rsidRPr="000A739B">
        <w:rPr>
          <w:rFonts w:ascii="Times New Roman" w:hAnsi="Times New Roman"/>
          <w:sz w:val="24"/>
          <w:szCs w:val="24"/>
        </w:rPr>
        <w:t xml:space="preserve">im projekt wniósł wartość dodaną na szczeblu UE; </w:t>
      </w:r>
    </w:p>
    <w:p w14:paraId="244C8917" w14:textId="7922B694"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stopniu,</w:t>
      </w:r>
      <w:r w:rsidR="000A739B" w:rsidRPr="000A739B">
        <w:rPr>
          <w:rFonts w:ascii="Times New Roman" w:hAnsi="Times New Roman"/>
          <w:sz w:val="24"/>
          <w:szCs w:val="24"/>
        </w:rPr>
        <w:t xml:space="preserve"> w jak</w:t>
      </w:r>
      <w:r w:rsidRPr="000A739B">
        <w:rPr>
          <w:rFonts w:ascii="Times New Roman" w:hAnsi="Times New Roman"/>
          <w:sz w:val="24"/>
          <w:szCs w:val="24"/>
        </w:rPr>
        <w:t>im</w:t>
      </w:r>
      <w:r w:rsidR="000A739B" w:rsidRPr="000A739B">
        <w:rPr>
          <w:rFonts w:ascii="Times New Roman" w:hAnsi="Times New Roman"/>
          <w:sz w:val="24"/>
          <w:szCs w:val="24"/>
        </w:rPr>
        <w:t xml:space="preserve"> w ram</w:t>
      </w:r>
      <w:r w:rsidRPr="000A739B">
        <w:rPr>
          <w:rFonts w:ascii="Times New Roman" w:hAnsi="Times New Roman"/>
          <w:sz w:val="24"/>
          <w:szCs w:val="24"/>
        </w:rPr>
        <w:t>ach projektu wdrożono skuteczne środki dotyczące jakości oraz środki zapewniające możliwość ocenienia rezultatów projektu;</w:t>
      </w:r>
    </w:p>
    <w:p w14:paraId="2733EA75" w14:textId="77777777"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wpływie na organizacje uczestniczące;</w:t>
      </w:r>
    </w:p>
    <w:p w14:paraId="0DB65FB3" w14:textId="53440900" w:rsidR="00293EBE" w:rsidRPr="000A739B" w:rsidRDefault="0078664B" w:rsidP="00293EBE">
      <w:pPr>
        <w:numPr>
          <w:ilvl w:val="1"/>
          <w:numId w:val="192"/>
        </w:numPr>
        <w:jc w:val="both"/>
        <w:rPr>
          <w:rFonts w:ascii="Times New Roman" w:hAnsi="Times New Roman"/>
          <w:sz w:val="24"/>
          <w:szCs w:val="24"/>
        </w:rPr>
      </w:pPr>
      <w:r w:rsidRPr="000A739B">
        <w:rPr>
          <w:rFonts w:ascii="Times New Roman" w:hAnsi="Times New Roman"/>
          <w:sz w:val="24"/>
          <w:szCs w:val="24"/>
        </w:rPr>
        <w:t>W przypadku działań</w:t>
      </w:r>
      <w:r w:rsidR="000A739B" w:rsidRPr="000A739B">
        <w:rPr>
          <w:rFonts w:ascii="Times New Roman" w:hAnsi="Times New Roman"/>
          <w:sz w:val="24"/>
          <w:szCs w:val="24"/>
        </w:rPr>
        <w:t xml:space="preserve"> w zak</w:t>
      </w:r>
      <w:r w:rsidRPr="000A739B">
        <w:rPr>
          <w:rFonts w:ascii="Times New Roman" w:hAnsi="Times New Roman"/>
          <w:sz w:val="24"/>
          <w:szCs w:val="24"/>
        </w:rPr>
        <w:t>resie uczenia się, nauczania</w:t>
      </w:r>
      <w:r w:rsidR="000A739B" w:rsidRPr="000A739B">
        <w:rPr>
          <w:rFonts w:ascii="Times New Roman" w:hAnsi="Times New Roman"/>
          <w:sz w:val="24"/>
          <w:szCs w:val="24"/>
        </w:rPr>
        <w:t xml:space="preserve"> i szk</w:t>
      </w:r>
      <w:r w:rsidRPr="000A739B">
        <w:rPr>
          <w:rFonts w:ascii="Times New Roman" w:hAnsi="Times New Roman"/>
          <w:sz w:val="24"/>
          <w:szCs w:val="24"/>
        </w:rPr>
        <w:t>olenia: jakości praktycznych ustaleń przyjętych</w:t>
      </w:r>
      <w:r w:rsidR="000A739B" w:rsidRPr="000A739B">
        <w:rPr>
          <w:rFonts w:ascii="Times New Roman" w:hAnsi="Times New Roman"/>
          <w:sz w:val="24"/>
          <w:szCs w:val="24"/>
        </w:rPr>
        <w:t xml:space="preserve"> w cel</w:t>
      </w:r>
      <w:r w:rsidRPr="000A739B">
        <w:rPr>
          <w:rFonts w:ascii="Times New Roman" w:hAnsi="Times New Roman"/>
          <w:sz w:val="24"/>
          <w:szCs w:val="24"/>
        </w:rPr>
        <w:t>u wsparcia mobilności pod względem przygotowywania, monitorowania</w:t>
      </w:r>
      <w:r w:rsidR="000A739B" w:rsidRPr="000A739B">
        <w:rPr>
          <w:rFonts w:ascii="Times New Roman" w:hAnsi="Times New Roman"/>
          <w:sz w:val="24"/>
          <w:szCs w:val="24"/>
        </w:rPr>
        <w:t xml:space="preserve"> i wsp</w:t>
      </w:r>
      <w:r w:rsidRPr="000A739B">
        <w:rPr>
          <w:rFonts w:ascii="Times New Roman" w:hAnsi="Times New Roman"/>
          <w:sz w:val="24"/>
          <w:szCs w:val="24"/>
        </w:rPr>
        <w:t>ierania uczestników realizujących działanie</w:t>
      </w:r>
      <w:r w:rsidR="000A739B" w:rsidRPr="000A739B">
        <w:rPr>
          <w:rFonts w:ascii="Times New Roman" w:hAnsi="Times New Roman"/>
          <w:sz w:val="24"/>
          <w:szCs w:val="24"/>
        </w:rPr>
        <w:t xml:space="preserve"> w zak</w:t>
      </w:r>
      <w:r w:rsidRPr="000A739B">
        <w:rPr>
          <w:rFonts w:ascii="Times New Roman" w:hAnsi="Times New Roman"/>
          <w:sz w:val="24"/>
          <w:szCs w:val="24"/>
        </w:rPr>
        <w:t>resie mobilności</w:t>
      </w:r>
      <w:r w:rsidR="000A739B" w:rsidRPr="000A739B">
        <w:rPr>
          <w:rFonts w:ascii="Times New Roman" w:hAnsi="Times New Roman"/>
          <w:sz w:val="24"/>
          <w:szCs w:val="24"/>
        </w:rPr>
        <w:t xml:space="preserve"> i ust</w:t>
      </w:r>
      <w:r w:rsidRPr="000A739B">
        <w:rPr>
          <w:rFonts w:ascii="Times New Roman" w:hAnsi="Times New Roman"/>
          <w:sz w:val="24"/>
          <w:szCs w:val="24"/>
        </w:rPr>
        <w:t>aleń dotyczących jakości</w:t>
      </w:r>
      <w:r w:rsidR="000A739B" w:rsidRPr="000A739B">
        <w:rPr>
          <w:rFonts w:ascii="Times New Roman" w:hAnsi="Times New Roman"/>
          <w:sz w:val="24"/>
          <w:szCs w:val="24"/>
        </w:rPr>
        <w:t xml:space="preserve"> w obs</w:t>
      </w:r>
      <w:r w:rsidRPr="000A739B">
        <w:rPr>
          <w:rFonts w:ascii="Times New Roman" w:hAnsi="Times New Roman"/>
          <w:sz w:val="24"/>
          <w:szCs w:val="24"/>
        </w:rPr>
        <w:t>zarze uznawania/walidacji efektów uczenia się uczestników</w:t>
      </w:r>
      <w:r w:rsidRPr="000A739B">
        <w:rPr>
          <w:rFonts w:ascii="Times New Roman" w:hAnsi="Times New Roman"/>
          <w:szCs w:val="24"/>
        </w:rPr>
        <w:t>;</w:t>
      </w:r>
    </w:p>
    <w:p w14:paraId="28821DA9" w14:textId="69070CC5"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jakości</w:t>
      </w:r>
      <w:r w:rsidR="000A739B" w:rsidRPr="000A739B">
        <w:rPr>
          <w:rFonts w:ascii="Times New Roman" w:hAnsi="Times New Roman"/>
          <w:sz w:val="24"/>
          <w:szCs w:val="24"/>
        </w:rPr>
        <w:t xml:space="preserve"> i zas</w:t>
      </w:r>
      <w:r w:rsidRPr="000A739B">
        <w:rPr>
          <w:rFonts w:ascii="Times New Roman" w:hAnsi="Times New Roman"/>
          <w:sz w:val="24"/>
          <w:szCs w:val="24"/>
        </w:rPr>
        <w:t>ięgu podjętych działań</w:t>
      </w:r>
      <w:r w:rsidR="000A739B" w:rsidRPr="000A739B">
        <w:rPr>
          <w:rFonts w:ascii="Times New Roman" w:hAnsi="Times New Roman"/>
          <w:sz w:val="24"/>
          <w:szCs w:val="24"/>
        </w:rPr>
        <w:t xml:space="preserve"> w zak</w:t>
      </w:r>
      <w:r w:rsidRPr="000A739B">
        <w:rPr>
          <w:rFonts w:ascii="Times New Roman" w:hAnsi="Times New Roman"/>
          <w:sz w:val="24"/>
          <w:szCs w:val="24"/>
        </w:rPr>
        <w:t>resie rozpowszechniania rezultatów;</w:t>
      </w:r>
    </w:p>
    <w:p w14:paraId="22B8A8C0" w14:textId="6BFAB00A" w:rsidR="00293EBE" w:rsidRPr="000A739B" w:rsidRDefault="00293EBE" w:rsidP="00293EBE">
      <w:pPr>
        <w:numPr>
          <w:ilvl w:val="1"/>
          <w:numId w:val="192"/>
        </w:numPr>
        <w:jc w:val="both"/>
        <w:rPr>
          <w:rFonts w:ascii="Times New Roman" w:hAnsi="Times New Roman"/>
          <w:sz w:val="24"/>
          <w:szCs w:val="24"/>
        </w:rPr>
      </w:pPr>
      <w:r w:rsidRPr="000A739B">
        <w:rPr>
          <w:rFonts w:ascii="Times New Roman" w:hAnsi="Times New Roman"/>
          <w:sz w:val="24"/>
          <w:szCs w:val="24"/>
        </w:rPr>
        <w:t>potencjalnym szerszym wpływie projektu na osoby fizyczne</w:t>
      </w:r>
      <w:r w:rsidR="000A739B" w:rsidRPr="000A739B">
        <w:rPr>
          <w:rFonts w:ascii="Times New Roman" w:hAnsi="Times New Roman"/>
          <w:sz w:val="24"/>
          <w:szCs w:val="24"/>
        </w:rPr>
        <w:t xml:space="preserve"> i org</w:t>
      </w:r>
      <w:r w:rsidRPr="000A739B">
        <w:rPr>
          <w:rFonts w:ascii="Times New Roman" w:hAnsi="Times New Roman"/>
          <w:sz w:val="24"/>
          <w:szCs w:val="24"/>
        </w:rPr>
        <w:t>anizacje niebędące beneficjentami.</w:t>
      </w:r>
    </w:p>
    <w:p w14:paraId="212E84C0" w14:textId="77777777" w:rsidR="00293EBE" w:rsidRPr="000A739B" w:rsidRDefault="00293EBE" w:rsidP="00447057">
      <w:pPr>
        <w:jc w:val="both"/>
      </w:pPr>
    </w:p>
    <w:p w14:paraId="10A779AB" w14:textId="5FF5BB36" w:rsidR="00B26960" w:rsidRPr="000A739B" w:rsidRDefault="002B336D" w:rsidP="00F969F8">
      <w:pPr>
        <w:pStyle w:val="Nagwek1"/>
        <w:numPr>
          <w:ilvl w:val="0"/>
          <w:numId w:val="0"/>
        </w:numPr>
        <w:ind w:left="66"/>
      </w:pPr>
      <w:bookmarkStart w:id="23" w:name="_Toc71910322"/>
      <w:bookmarkStart w:id="24" w:name="_Toc71910714"/>
      <w:bookmarkStart w:id="25" w:name="_Toc76659163"/>
      <w:r w:rsidRPr="000A739B">
        <w:t>VI. OBNIŻENIE DOTACJI W PRZYPADKU NIEZADOWALAJĄCEJ, NIEPEŁNEJ LUB SPÓŹNIONEJ REALIZACJI PROJEKTU</w:t>
      </w:r>
      <w:bookmarkEnd w:id="23"/>
      <w:bookmarkEnd w:id="24"/>
      <w:bookmarkEnd w:id="25"/>
      <w:r w:rsidRPr="000A739B">
        <w:t xml:space="preserve"> </w:t>
      </w:r>
    </w:p>
    <w:p w14:paraId="6C83C58F" w14:textId="35BDBBBB" w:rsidR="00F66B5A" w:rsidRPr="000A739B" w:rsidRDefault="00F66B5A" w:rsidP="00F969F8">
      <w:pPr>
        <w:pStyle w:val="Tekstpodstawowy"/>
      </w:pPr>
    </w:p>
    <w:p w14:paraId="5911AF64" w14:textId="0A37E226" w:rsidR="00B26960" w:rsidRPr="000A739B" w:rsidRDefault="00B26960" w:rsidP="00F969F8">
      <w:pPr>
        <w:jc w:val="both"/>
        <w:rPr>
          <w:rFonts w:ascii="Times New Roman" w:hAnsi="Times New Roman"/>
          <w:sz w:val="24"/>
          <w:szCs w:val="24"/>
        </w:rPr>
      </w:pPr>
      <w:r w:rsidRPr="000A739B">
        <w:rPr>
          <w:rFonts w:ascii="Times New Roman" w:hAnsi="Times New Roman"/>
          <w:sz w:val="24"/>
          <w:szCs w:val="24"/>
        </w:rPr>
        <w:t>Agencja narodowa może uznać, że realizacja projektu była niezadowalająca, niepełna lub spóźniona,</w:t>
      </w:r>
      <w:r w:rsidR="000A739B" w:rsidRPr="000A739B">
        <w:rPr>
          <w:rFonts w:ascii="Times New Roman" w:hAnsi="Times New Roman"/>
          <w:sz w:val="24"/>
          <w:szCs w:val="24"/>
        </w:rPr>
        <w:t xml:space="preserve"> w opa</w:t>
      </w:r>
      <w:r w:rsidRPr="000A739B">
        <w:rPr>
          <w:rFonts w:ascii="Times New Roman" w:hAnsi="Times New Roman"/>
          <w:sz w:val="24"/>
          <w:szCs w:val="24"/>
        </w:rPr>
        <w:t>rciu</w:t>
      </w:r>
      <w:r w:rsidR="000A739B" w:rsidRPr="000A739B">
        <w:rPr>
          <w:rFonts w:ascii="Times New Roman" w:hAnsi="Times New Roman"/>
          <w:sz w:val="24"/>
          <w:szCs w:val="24"/>
        </w:rPr>
        <w:t xml:space="preserve"> o spr</w:t>
      </w:r>
      <w:r w:rsidRPr="000A739B">
        <w:rPr>
          <w:rFonts w:ascii="Times New Roman" w:hAnsi="Times New Roman"/>
          <w:sz w:val="24"/>
          <w:szCs w:val="24"/>
        </w:rPr>
        <w:t>awozdanie końcowe przekazane przez koordynatora (w tym sprawozdania poszczególnych uczestników biorących udział</w:t>
      </w:r>
      <w:r w:rsidR="000A739B" w:rsidRPr="000A739B">
        <w:rPr>
          <w:rFonts w:ascii="Times New Roman" w:hAnsi="Times New Roman"/>
          <w:sz w:val="24"/>
          <w:szCs w:val="24"/>
        </w:rPr>
        <w:t xml:space="preserve"> w dzi</w:t>
      </w:r>
      <w:r w:rsidRPr="000A739B">
        <w:rPr>
          <w:rFonts w:ascii="Times New Roman" w:hAnsi="Times New Roman"/>
          <w:sz w:val="24"/>
          <w:szCs w:val="24"/>
        </w:rPr>
        <w:t>ałaniach</w:t>
      </w:r>
      <w:r w:rsidR="000A739B" w:rsidRPr="000A739B">
        <w:rPr>
          <w:rFonts w:ascii="Times New Roman" w:hAnsi="Times New Roman"/>
          <w:sz w:val="24"/>
          <w:szCs w:val="24"/>
        </w:rPr>
        <w:t xml:space="preserve"> w zak</w:t>
      </w:r>
      <w:r w:rsidRPr="000A739B">
        <w:rPr>
          <w:rFonts w:ascii="Times New Roman" w:hAnsi="Times New Roman"/>
          <w:sz w:val="24"/>
          <w:szCs w:val="24"/>
        </w:rPr>
        <w:t xml:space="preserve">resie mobilności) i na podstawie rezultatów projektu. </w:t>
      </w:r>
    </w:p>
    <w:p w14:paraId="02D6FF00" w14:textId="11E9225F" w:rsidR="00860A20" w:rsidRPr="000A739B" w:rsidRDefault="00860A20" w:rsidP="00F969F8">
      <w:pPr>
        <w:tabs>
          <w:tab w:val="left" w:pos="709"/>
        </w:tabs>
        <w:jc w:val="both"/>
        <w:rPr>
          <w:rFonts w:ascii="Times New Roman" w:hAnsi="Times New Roman"/>
          <w:sz w:val="24"/>
          <w:szCs w:val="24"/>
          <w:shd w:val="clear" w:color="auto" w:fill="00FFFF"/>
        </w:rPr>
      </w:pPr>
      <w:r w:rsidRPr="000A739B">
        <w:rPr>
          <w:rFonts w:ascii="Times New Roman" w:hAnsi="Times New Roman"/>
          <w:sz w:val="24"/>
          <w:szCs w:val="24"/>
        </w:rPr>
        <w:t>Agencja narodowa może również wziąć pod uwagę pochodzące</w:t>
      </w:r>
      <w:r w:rsidR="000A739B" w:rsidRPr="000A739B">
        <w:rPr>
          <w:rFonts w:ascii="Times New Roman" w:hAnsi="Times New Roman"/>
          <w:sz w:val="24"/>
          <w:szCs w:val="24"/>
        </w:rPr>
        <w:t xml:space="preserve"> z dow</w:t>
      </w:r>
      <w:r w:rsidRPr="000A739B">
        <w:rPr>
          <w:rFonts w:ascii="Times New Roman" w:hAnsi="Times New Roman"/>
          <w:sz w:val="24"/>
          <w:szCs w:val="24"/>
        </w:rPr>
        <w:t>olnego innego istotnego źródła informacje świadczące</w:t>
      </w:r>
      <w:r w:rsidR="000A739B" w:rsidRPr="000A739B">
        <w:rPr>
          <w:rFonts w:ascii="Times New Roman" w:hAnsi="Times New Roman"/>
          <w:sz w:val="24"/>
          <w:szCs w:val="24"/>
        </w:rPr>
        <w:t xml:space="preserve"> o tym</w:t>
      </w:r>
      <w:r w:rsidRPr="000A739B">
        <w:rPr>
          <w:rFonts w:ascii="Times New Roman" w:hAnsi="Times New Roman"/>
          <w:sz w:val="24"/>
          <w:szCs w:val="24"/>
        </w:rPr>
        <w:t>, że projekt nie został zrealizowany zgodnie</w:t>
      </w:r>
      <w:r w:rsidR="000A739B" w:rsidRPr="000A739B">
        <w:rPr>
          <w:rFonts w:ascii="Times New Roman" w:hAnsi="Times New Roman"/>
          <w:sz w:val="24"/>
          <w:szCs w:val="24"/>
        </w:rPr>
        <w:t xml:space="preserve"> </w:t>
      </w:r>
      <w:r w:rsidR="000A739B" w:rsidRPr="000A739B">
        <w:rPr>
          <w:rFonts w:ascii="Times New Roman" w:hAnsi="Times New Roman"/>
          <w:sz w:val="24"/>
          <w:szCs w:val="24"/>
        </w:rPr>
        <w:lastRenderedPageBreak/>
        <w:t>z pos</w:t>
      </w:r>
      <w:r w:rsidRPr="000A739B">
        <w:rPr>
          <w:rFonts w:ascii="Times New Roman" w:hAnsi="Times New Roman"/>
          <w:sz w:val="24"/>
          <w:szCs w:val="24"/>
        </w:rPr>
        <w:t>tanowieniami umowy. Wśród innych źródeł informacji można wymienić wizyty monitorujące, sprawozdania okresowe dotyczące akredytacji, kontrole dokumentacji lub kontrole na miejscu przeprowadzane przez agencję narodową.</w:t>
      </w:r>
    </w:p>
    <w:p w14:paraId="0D015BA6" w14:textId="0280DF38" w:rsidR="00860A20" w:rsidRPr="000A739B" w:rsidRDefault="00860A20" w:rsidP="00860A20">
      <w:pPr>
        <w:jc w:val="both"/>
        <w:rPr>
          <w:rFonts w:ascii="Times New Roman" w:hAnsi="Times New Roman"/>
          <w:sz w:val="24"/>
          <w:szCs w:val="24"/>
        </w:rPr>
      </w:pPr>
      <w:r w:rsidRPr="000A739B">
        <w:rPr>
          <w:rFonts w:ascii="Times New Roman" w:hAnsi="Times New Roman"/>
          <w:sz w:val="24"/>
          <w:szCs w:val="24"/>
        </w:rPr>
        <w:t>Jeżeli sprawozdanie końcowe otrzyma łącznie mniej niż 60 punktów, agencja narodowa może obniżyć ostateczną kwotę dotacji</w:t>
      </w:r>
      <w:r w:rsidR="000A739B" w:rsidRPr="000A739B">
        <w:rPr>
          <w:rFonts w:ascii="Times New Roman" w:hAnsi="Times New Roman"/>
          <w:sz w:val="24"/>
          <w:szCs w:val="24"/>
        </w:rPr>
        <w:t xml:space="preserve"> z uwa</w:t>
      </w:r>
      <w:r w:rsidRPr="000A739B">
        <w:rPr>
          <w:rFonts w:ascii="Times New Roman" w:hAnsi="Times New Roman"/>
          <w:sz w:val="24"/>
          <w:szCs w:val="24"/>
        </w:rPr>
        <w:t xml:space="preserve">gi na niezadowalającą, niepełną lub spóźnioną realizację </w:t>
      </w:r>
      <w:r w:rsidR="00B03C5B">
        <w:rPr>
          <w:rFonts w:ascii="Times New Roman" w:hAnsi="Times New Roman"/>
          <w:sz w:val="24"/>
          <w:szCs w:val="24"/>
        </w:rPr>
        <w:t>projektu</w:t>
      </w:r>
      <w:r w:rsidRPr="000A739B">
        <w:rPr>
          <w:rFonts w:ascii="Times New Roman" w:hAnsi="Times New Roman"/>
          <w:sz w:val="24"/>
          <w:szCs w:val="24"/>
        </w:rPr>
        <w:t>, nawet jeżeli wszystkie zgłoszone działania były kwalifikowalne</w:t>
      </w:r>
      <w:r w:rsidR="000A739B" w:rsidRPr="000A739B">
        <w:rPr>
          <w:rFonts w:ascii="Times New Roman" w:hAnsi="Times New Roman"/>
          <w:sz w:val="24"/>
          <w:szCs w:val="24"/>
        </w:rPr>
        <w:t xml:space="preserve"> i zos</w:t>
      </w:r>
      <w:r w:rsidRPr="000A739B">
        <w:rPr>
          <w:rFonts w:ascii="Times New Roman" w:hAnsi="Times New Roman"/>
          <w:sz w:val="24"/>
          <w:szCs w:val="24"/>
        </w:rPr>
        <w:t>tały faktycznie przeprowadzone</w:t>
      </w:r>
      <w:r w:rsidR="000A739B" w:rsidRPr="000A739B">
        <w:rPr>
          <w:rFonts w:ascii="Times New Roman" w:hAnsi="Times New Roman"/>
          <w:sz w:val="24"/>
          <w:szCs w:val="24"/>
        </w:rPr>
        <w:t>. W tak</w:t>
      </w:r>
      <w:r w:rsidRPr="000A739B">
        <w:rPr>
          <w:rFonts w:ascii="Times New Roman" w:hAnsi="Times New Roman"/>
          <w:sz w:val="24"/>
          <w:szCs w:val="24"/>
        </w:rPr>
        <w:t>im przypadku obniżenie dotacji może odpowiadać:</w:t>
      </w:r>
    </w:p>
    <w:p w14:paraId="21B62328" w14:textId="4DE4399B" w:rsidR="0057512C" w:rsidRPr="000A739B" w:rsidRDefault="0057512C" w:rsidP="00860A20">
      <w:pPr>
        <w:numPr>
          <w:ilvl w:val="0"/>
          <w:numId w:val="237"/>
        </w:numPr>
        <w:jc w:val="both"/>
        <w:rPr>
          <w:rFonts w:ascii="Times New Roman" w:hAnsi="Times New Roman"/>
          <w:sz w:val="24"/>
          <w:szCs w:val="24"/>
        </w:rPr>
      </w:pPr>
      <w:r w:rsidRPr="000A739B">
        <w:rPr>
          <w:rFonts w:ascii="Times New Roman" w:hAnsi="Times New Roman"/>
          <w:sz w:val="24"/>
          <w:szCs w:val="24"/>
        </w:rPr>
        <w:t>10 %, jeżeli</w:t>
      </w:r>
      <w:r w:rsidR="000A739B" w:rsidRPr="000A739B">
        <w:rPr>
          <w:rFonts w:ascii="Times New Roman" w:hAnsi="Times New Roman"/>
          <w:sz w:val="24"/>
          <w:szCs w:val="24"/>
        </w:rPr>
        <w:t xml:space="preserve"> w rez</w:t>
      </w:r>
      <w:r w:rsidRPr="000A739B">
        <w:rPr>
          <w:rFonts w:ascii="Times New Roman" w:hAnsi="Times New Roman"/>
          <w:sz w:val="24"/>
          <w:szCs w:val="24"/>
        </w:rPr>
        <w:t>ultacie przeprowadzenia oceny sprawozdaniu końcowemu przyznano co najmniej 50 punktów, ale mniej niż 60 punktów;</w:t>
      </w:r>
    </w:p>
    <w:p w14:paraId="0825AF13" w14:textId="604AFC1E" w:rsidR="00860A20" w:rsidRPr="000A739B" w:rsidRDefault="00860A20" w:rsidP="00860A20">
      <w:pPr>
        <w:numPr>
          <w:ilvl w:val="0"/>
          <w:numId w:val="237"/>
        </w:numPr>
        <w:jc w:val="both"/>
        <w:rPr>
          <w:rFonts w:ascii="Times New Roman" w:hAnsi="Times New Roman"/>
          <w:sz w:val="24"/>
          <w:szCs w:val="24"/>
        </w:rPr>
      </w:pPr>
      <w:r w:rsidRPr="000A739B">
        <w:rPr>
          <w:rFonts w:ascii="Times New Roman" w:hAnsi="Times New Roman"/>
          <w:sz w:val="24"/>
          <w:szCs w:val="24"/>
        </w:rPr>
        <w:t>25 %, jeżeli</w:t>
      </w:r>
      <w:r w:rsidR="000A739B" w:rsidRPr="000A739B">
        <w:rPr>
          <w:rFonts w:ascii="Times New Roman" w:hAnsi="Times New Roman"/>
          <w:sz w:val="24"/>
          <w:szCs w:val="24"/>
        </w:rPr>
        <w:t xml:space="preserve"> w rez</w:t>
      </w:r>
      <w:r w:rsidRPr="000A739B">
        <w:rPr>
          <w:rFonts w:ascii="Times New Roman" w:hAnsi="Times New Roman"/>
          <w:sz w:val="24"/>
          <w:szCs w:val="24"/>
        </w:rPr>
        <w:t>ultacie przeprowadzenia oceny sprawozdaniu końcowemu przyznano co najmniej 40 punktów, ale mniej niż 50 punktów;</w:t>
      </w:r>
    </w:p>
    <w:p w14:paraId="28BA261D" w14:textId="1614FD00" w:rsidR="00860A20" w:rsidRPr="000A739B" w:rsidRDefault="00860A20" w:rsidP="00860A20">
      <w:pPr>
        <w:numPr>
          <w:ilvl w:val="0"/>
          <w:numId w:val="237"/>
        </w:numPr>
        <w:jc w:val="both"/>
        <w:rPr>
          <w:rFonts w:ascii="Times New Roman" w:hAnsi="Times New Roman"/>
          <w:sz w:val="24"/>
          <w:szCs w:val="24"/>
        </w:rPr>
      </w:pPr>
      <w:r w:rsidRPr="000A739B">
        <w:rPr>
          <w:rFonts w:ascii="Times New Roman" w:hAnsi="Times New Roman"/>
          <w:sz w:val="24"/>
          <w:szCs w:val="24"/>
        </w:rPr>
        <w:t>50 %, jeżeli</w:t>
      </w:r>
      <w:r w:rsidR="000A739B" w:rsidRPr="000A739B">
        <w:rPr>
          <w:rFonts w:ascii="Times New Roman" w:hAnsi="Times New Roman"/>
          <w:sz w:val="24"/>
          <w:szCs w:val="24"/>
        </w:rPr>
        <w:t xml:space="preserve"> w rez</w:t>
      </w:r>
      <w:r w:rsidRPr="000A739B">
        <w:rPr>
          <w:rFonts w:ascii="Times New Roman" w:hAnsi="Times New Roman"/>
          <w:sz w:val="24"/>
          <w:szCs w:val="24"/>
        </w:rPr>
        <w:t>ultacie przeprowadzenia oceny sprawozdaniu końcowemu przyznano co najmniej 25 punktów, ale mniej niż 40 punktów;</w:t>
      </w:r>
    </w:p>
    <w:p w14:paraId="3F0B7CF4" w14:textId="5C5F2485" w:rsidR="00B26960" w:rsidRPr="000A739B" w:rsidRDefault="00860A20" w:rsidP="00F969F8">
      <w:pPr>
        <w:numPr>
          <w:ilvl w:val="0"/>
          <w:numId w:val="237"/>
        </w:numPr>
        <w:jc w:val="both"/>
        <w:rPr>
          <w:rFonts w:ascii="Times New Roman" w:hAnsi="Times New Roman"/>
          <w:sz w:val="24"/>
          <w:szCs w:val="24"/>
        </w:rPr>
      </w:pPr>
      <w:r w:rsidRPr="000A739B">
        <w:rPr>
          <w:rFonts w:ascii="Times New Roman" w:hAnsi="Times New Roman"/>
          <w:sz w:val="24"/>
          <w:szCs w:val="24"/>
        </w:rPr>
        <w:t>75 %, jeżeli</w:t>
      </w:r>
      <w:r w:rsidR="000A739B" w:rsidRPr="000A739B">
        <w:rPr>
          <w:rFonts w:ascii="Times New Roman" w:hAnsi="Times New Roman"/>
          <w:sz w:val="24"/>
          <w:szCs w:val="24"/>
        </w:rPr>
        <w:t xml:space="preserve"> w rez</w:t>
      </w:r>
      <w:r w:rsidRPr="000A739B">
        <w:rPr>
          <w:rFonts w:ascii="Times New Roman" w:hAnsi="Times New Roman"/>
          <w:sz w:val="24"/>
          <w:szCs w:val="24"/>
        </w:rPr>
        <w:t>ultacie przeprowadzenia oceny sprawozdaniu końcowemu przyznano mniej niż 25 punktów.</w:t>
      </w:r>
    </w:p>
    <w:p w14:paraId="603A3FF4" w14:textId="1736FC51" w:rsidR="00B26960" w:rsidRPr="000A739B" w:rsidRDefault="00B26960" w:rsidP="00F969F8">
      <w:pPr>
        <w:pStyle w:val="Nagwek1"/>
        <w:numPr>
          <w:ilvl w:val="0"/>
          <w:numId w:val="0"/>
        </w:numPr>
      </w:pPr>
      <w:bookmarkStart w:id="26" w:name="_Toc71910324"/>
      <w:bookmarkStart w:id="27" w:name="_Toc71910716"/>
      <w:bookmarkStart w:id="28" w:name="_Toc76659164"/>
      <w:r w:rsidRPr="000A739B">
        <w:t>VII. KONTROLE BENEFICJENTÓW DOTACJI I PRZEKAZYWANIE DOKUMENTÓW POTWIERDZAJĄCYCH</w:t>
      </w:r>
      <w:bookmarkEnd w:id="26"/>
      <w:bookmarkEnd w:id="27"/>
      <w:bookmarkEnd w:id="28"/>
    </w:p>
    <w:p w14:paraId="35B4544D" w14:textId="77777777" w:rsidR="00173896" w:rsidRPr="000A739B" w:rsidRDefault="00173896" w:rsidP="00F969F8">
      <w:pPr>
        <w:pStyle w:val="Tekstpodstawowy"/>
      </w:pPr>
    </w:p>
    <w:p w14:paraId="6212CD96" w14:textId="67A53E90" w:rsidR="00B26960" w:rsidRPr="000A739B" w:rsidRDefault="00B26960">
      <w:pPr>
        <w:jc w:val="both"/>
        <w:rPr>
          <w:rFonts w:ascii="Times New Roman" w:hAnsi="Times New Roman"/>
          <w:sz w:val="24"/>
          <w:szCs w:val="24"/>
        </w:rPr>
      </w:pPr>
      <w:r w:rsidRPr="000A739B">
        <w:rPr>
          <w:rFonts w:ascii="Times New Roman" w:hAnsi="Times New Roman"/>
          <w:sz w:val="24"/>
          <w:szCs w:val="24"/>
        </w:rPr>
        <w:t>Zgodnie</w:t>
      </w:r>
      <w:r w:rsidR="000A739B" w:rsidRPr="000A739B">
        <w:rPr>
          <w:rFonts w:ascii="Times New Roman" w:hAnsi="Times New Roman"/>
          <w:sz w:val="24"/>
          <w:szCs w:val="24"/>
        </w:rPr>
        <w:t xml:space="preserve"> z art</w:t>
      </w:r>
      <w:r w:rsidRPr="000A739B">
        <w:rPr>
          <w:rFonts w:ascii="Times New Roman" w:hAnsi="Times New Roman"/>
          <w:sz w:val="24"/>
          <w:szCs w:val="24"/>
        </w:rPr>
        <w:t>. II.27 załącznika I do umowy beneficjenci mogą być poddawani kontrolom</w:t>
      </w:r>
      <w:r w:rsidR="000A739B" w:rsidRPr="000A739B">
        <w:rPr>
          <w:rFonts w:ascii="Times New Roman" w:hAnsi="Times New Roman"/>
          <w:sz w:val="24"/>
          <w:szCs w:val="24"/>
        </w:rPr>
        <w:t xml:space="preserve"> i aud</w:t>
      </w:r>
      <w:r w:rsidRPr="000A739B">
        <w:rPr>
          <w:rFonts w:ascii="Times New Roman" w:hAnsi="Times New Roman"/>
          <w:sz w:val="24"/>
          <w:szCs w:val="24"/>
        </w:rPr>
        <w:t>ytom</w:t>
      </w:r>
      <w:r w:rsidR="000A739B" w:rsidRPr="000A739B">
        <w:rPr>
          <w:rFonts w:ascii="Times New Roman" w:hAnsi="Times New Roman"/>
          <w:sz w:val="24"/>
          <w:szCs w:val="24"/>
        </w:rPr>
        <w:t xml:space="preserve"> w zwi</w:t>
      </w:r>
      <w:r w:rsidRPr="000A739B">
        <w:rPr>
          <w:rFonts w:ascii="Times New Roman" w:hAnsi="Times New Roman"/>
          <w:sz w:val="24"/>
          <w:szCs w:val="24"/>
        </w:rPr>
        <w:t>ązku</w:t>
      </w:r>
      <w:r w:rsidR="000A739B" w:rsidRPr="000A739B">
        <w:rPr>
          <w:rFonts w:ascii="Times New Roman" w:hAnsi="Times New Roman"/>
          <w:sz w:val="24"/>
          <w:szCs w:val="24"/>
        </w:rPr>
        <w:t xml:space="preserve"> z umo</w:t>
      </w:r>
      <w:r w:rsidRPr="000A739B">
        <w:rPr>
          <w:rFonts w:ascii="Times New Roman" w:hAnsi="Times New Roman"/>
          <w:sz w:val="24"/>
          <w:szCs w:val="24"/>
        </w:rPr>
        <w:t>wą. Celem kontroli</w:t>
      </w:r>
      <w:r w:rsidR="000A739B" w:rsidRPr="000A739B">
        <w:rPr>
          <w:rFonts w:ascii="Times New Roman" w:hAnsi="Times New Roman"/>
          <w:sz w:val="24"/>
          <w:szCs w:val="24"/>
        </w:rPr>
        <w:t xml:space="preserve"> i aud</w:t>
      </w:r>
      <w:r w:rsidRPr="000A739B">
        <w:rPr>
          <w:rFonts w:ascii="Times New Roman" w:hAnsi="Times New Roman"/>
          <w:sz w:val="24"/>
          <w:szCs w:val="24"/>
        </w:rPr>
        <w:t>ytów jest sprawdzenie, czy beneficjenci zarządzali dotacją zgodnie</w:t>
      </w:r>
      <w:r w:rsidR="000A739B" w:rsidRPr="000A739B">
        <w:rPr>
          <w:rFonts w:ascii="Times New Roman" w:hAnsi="Times New Roman"/>
          <w:sz w:val="24"/>
          <w:szCs w:val="24"/>
        </w:rPr>
        <w:t xml:space="preserve"> z pos</w:t>
      </w:r>
      <w:r w:rsidRPr="000A739B">
        <w:rPr>
          <w:rFonts w:ascii="Times New Roman" w:hAnsi="Times New Roman"/>
          <w:sz w:val="24"/>
          <w:szCs w:val="24"/>
        </w:rPr>
        <w:t xml:space="preserve">tanowieniami umowy, dzięki czemu można ustalić ostateczną kwotę dotacji, do której otrzymania beneficjenci są uprawnieni. </w:t>
      </w:r>
    </w:p>
    <w:p w14:paraId="0665D581" w14:textId="726BABF8" w:rsidR="00B26960" w:rsidRPr="000A739B" w:rsidRDefault="00B26960">
      <w:pPr>
        <w:jc w:val="both"/>
        <w:rPr>
          <w:rFonts w:ascii="Times New Roman" w:hAnsi="Times New Roman"/>
          <w:sz w:val="24"/>
        </w:rPr>
      </w:pPr>
      <w:r w:rsidRPr="000A739B">
        <w:rPr>
          <w:rFonts w:ascii="Times New Roman" w:hAnsi="Times New Roman"/>
          <w:sz w:val="24"/>
          <w:szCs w:val="24"/>
        </w:rPr>
        <w:t>W przypadku wszystkich projektów należy przeprowadzić kontrolę sprawozdania końcowego. Ponadto projekt może zostać poddany dodatkowej kontroli dokumentacji lub kontroli na miejscu, jeżeli umowa dotycząca projektu wchodzi</w:t>
      </w:r>
      <w:r w:rsidR="000A739B" w:rsidRPr="000A739B">
        <w:rPr>
          <w:rFonts w:ascii="Times New Roman" w:hAnsi="Times New Roman"/>
          <w:sz w:val="24"/>
          <w:szCs w:val="24"/>
        </w:rPr>
        <w:t xml:space="preserve"> w skł</w:t>
      </w:r>
      <w:r w:rsidRPr="000A739B">
        <w:rPr>
          <w:rFonts w:ascii="Times New Roman" w:hAnsi="Times New Roman"/>
          <w:sz w:val="24"/>
          <w:szCs w:val="24"/>
        </w:rPr>
        <w:t>ad próby przygotowanej przez agencję narodową na żądanie Komisji Europejskiej lub jeżeli agencja narodowa postanowiła poddać daną umowę ukierunkowanej kontroli</w:t>
      </w:r>
      <w:r w:rsidR="000A739B" w:rsidRPr="000A739B">
        <w:rPr>
          <w:rFonts w:ascii="Times New Roman" w:hAnsi="Times New Roman"/>
          <w:sz w:val="24"/>
          <w:szCs w:val="24"/>
        </w:rPr>
        <w:t xml:space="preserve"> w opa</w:t>
      </w:r>
      <w:r w:rsidRPr="000A739B">
        <w:rPr>
          <w:rFonts w:ascii="Times New Roman" w:hAnsi="Times New Roman"/>
          <w:sz w:val="24"/>
          <w:szCs w:val="24"/>
        </w:rPr>
        <w:t>rciu</w:t>
      </w:r>
      <w:r w:rsidR="000A739B" w:rsidRPr="000A739B">
        <w:rPr>
          <w:rFonts w:ascii="Times New Roman" w:hAnsi="Times New Roman"/>
          <w:sz w:val="24"/>
          <w:szCs w:val="24"/>
        </w:rPr>
        <w:t xml:space="preserve"> o wyn</w:t>
      </w:r>
      <w:r w:rsidRPr="000A739B">
        <w:rPr>
          <w:rFonts w:ascii="Times New Roman" w:hAnsi="Times New Roman"/>
          <w:sz w:val="24"/>
          <w:szCs w:val="24"/>
        </w:rPr>
        <w:t>iki przeprowadzonej oceny ryzyka.</w:t>
      </w:r>
    </w:p>
    <w:p w14:paraId="0BBC5975" w14:textId="2DB8327E" w:rsidR="00B26960" w:rsidRPr="000A739B" w:rsidRDefault="00B26960">
      <w:pPr>
        <w:jc w:val="both"/>
        <w:rPr>
          <w:rFonts w:ascii="Times New Roman" w:hAnsi="Times New Roman"/>
          <w:sz w:val="24"/>
          <w:szCs w:val="24"/>
        </w:rPr>
      </w:pPr>
      <w:r w:rsidRPr="000A739B">
        <w:rPr>
          <w:rFonts w:ascii="Times New Roman" w:hAnsi="Times New Roman"/>
          <w:sz w:val="24"/>
        </w:rPr>
        <w:t>Jeżeli chodzi</w:t>
      </w:r>
      <w:r w:rsidR="000A739B" w:rsidRPr="000A739B">
        <w:rPr>
          <w:rFonts w:ascii="Times New Roman" w:hAnsi="Times New Roman"/>
          <w:sz w:val="24"/>
        </w:rPr>
        <w:t xml:space="preserve"> o kon</w:t>
      </w:r>
      <w:r w:rsidRPr="000A739B">
        <w:rPr>
          <w:rFonts w:ascii="Times New Roman" w:hAnsi="Times New Roman"/>
          <w:sz w:val="24"/>
        </w:rPr>
        <w:t>trolę sprawozdania końcowego</w:t>
      </w:r>
      <w:r w:rsidR="000A739B" w:rsidRPr="000A739B">
        <w:rPr>
          <w:rFonts w:ascii="Times New Roman" w:hAnsi="Times New Roman"/>
          <w:sz w:val="24"/>
        </w:rPr>
        <w:t xml:space="preserve"> i kon</w:t>
      </w:r>
      <w:r w:rsidRPr="000A739B">
        <w:rPr>
          <w:rFonts w:ascii="Times New Roman" w:hAnsi="Times New Roman"/>
          <w:sz w:val="24"/>
        </w:rPr>
        <w:t xml:space="preserve">trolę dokumentacji, koordynator musi przekazać agencji narodowej </w:t>
      </w:r>
      <w:r w:rsidRPr="000A739B">
        <w:rPr>
          <w:rFonts w:ascii="Times New Roman" w:hAnsi="Times New Roman"/>
          <w:sz w:val="24"/>
          <w:szCs w:val="24"/>
        </w:rPr>
        <w:t>kopie dokumentów potwierdzających określonych</w:t>
      </w:r>
      <w:r w:rsidR="000A739B" w:rsidRPr="000A739B">
        <w:rPr>
          <w:rFonts w:ascii="Times New Roman" w:hAnsi="Times New Roman"/>
          <w:sz w:val="24"/>
          <w:szCs w:val="24"/>
        </w:rPr>
        <w:t xml:space="preserve"> w sek</w:t>
      </w:r>
      <w:r w:rsidRPr="000A739B">
        <w:rPr>
          <w:rFonts w:ascii="Times New Roman" w:hAnsi="Times New Roman"/>
          <w:sz w:val="24"/>
          <w:szCs w:val="24"/>
        </w:rPr>
        <w:t>cji I.2 (w tym dokumentów potwierdzających przekazanych przez pozostałych beneficjentów), chyba że agencja narodowa zwróci się</w:t>
      </w:r>
      <w:r w:rsidR="000A739B" w:rsidRPr="000A739B">
        <w:rPr>
          <w:rFonts w:ascii="Times New Roman" w:hAnsi="Times New Roman"/>
          <w:sz w:val="24"/>
          <w:szCs w:val="24"/>
        </w:rPr>
        <w:t xml:space="preserve"> o prz</w:t>
      </w:r>
      <w:r w:rsidRPr="000A739B">
        <w:rPr>
          <w:rFonts w:ascii="Times New Roman" w:hAnsi="Times New Roman"/>
          <w:sz w:val="24"/>
          <w:szCs w:val="24"/>
        </w:rPr>
        <w:t>ekazanie oryginałów tych dokumentów</w:t>
      </w:r>
      <w:r w:rsidRPr="000A739B">
        <w:rPr>
          <w:rFonts w:ascii="Times New Roman" w:hAnsi="Times New Roman"/>
          <w:sz w:val="24"/>
        </w:rPr>
        <w:t xml:space="preserve">. </w:t>
      </w:r>
      <w:r w:rsidRPr="000A739B">
        <w:rPr>
          <w:rFonts w:ascii="Times New Roman" w:hAnsi="Times New Roman"/>
          <w:sz w:val="24"/>
          <w:szCs w:val="24"/>
        </w:rPr>
        <w:t>Po zbadaniu oryginałów dokumentów potwierdzających</w:t>
      </w:r>
      <w:r w:rsidRPr="000A739B">
        <w:rPr>
          <w:rFonts w:ascii="Times New Roman" w:hAnsi="Times New Roman"/>
          <w:sz w:val="24"/>
        </w:rPr>
        <w:t xml:space="preserve"> agencja narodowa </w:t>
      </w:r>
      <w:r w:rsidRPr="000A739B">
        <w:rPr>
          <w:rFonts w:ascii="Times New Roman" w:hAnsi="Times New Roman"/>
          <w:sz w:val="24"/>
        </w:rPr>
        <w:lastRenderedPageBreak/>
        <w:t>musi zwrócić je beneficjentowi.</w:t>
      </w:r>
      <w:r w:rsidRPr="000A739B">
        <w:rPr>
          <w:rFonts w:ascii="Times New Roman" w:hAnsi="Times New Roman"/>
          <w:sz w:val="24"/>
          <w:szCs w:val="24"/>
        </w:rPr>
        <w:t xml:space="preserve"> Jeżeli zgodnie</w:t>
      </w:r>
      <w:r w:rsidR="000A739B" w:rsidRPr="000A739B">
        <w:rPr>
          <w:rFonts w:ascii="Times New Roman" w:hAnsi="Times New Roman"/>
          <w:sz w:val="24"/>
          <w:szCs w:val="24"/>
        </w:rPr>
        <w:t xml:space="preserve"> z obo</w:t>
      </w:r>
      <w:r w:rsidRPr="000A739B">
        <w:rPr>
          <w:rFonts w:ascii="Times New Roman" w:hAnsi="Times New Roman"/>
          <w:sz w:val="24"/>
          <w:szCs w:val="24"/>
        </w:rPr>
        <w:t>wiązującymi przepisami beneficjent nie jest upoważniony do przekazania oryginałów dokumentów do celów związanych</w:t>
      </w:r>
      <w:r w:rsidR="000A739B" w:rsidRPr="000A739B">
        <w:rPr>
          <w:rFonts w:ascii="Times New Roman" w:hAnsi="Times New Roman"/>
          <w:sz w:val="24"/>
          <w:szCs w:val="24"/>
        </w:rPr>
        <w:t xml:space="preserve"> z kon</w:t>
      </w:r>
      <w:r w:rsidRPr="000A739B">
        <w:rPr>
          <w:rFonts w:ascii="Times New Roman" w:hAnsi="Times New Roman"/>
          <w:sz w:val="24"/>
          <w:szCs w:val="24"/>
        </w:rPr>
        <w:t>trolą sprawozdania końcowego lub kontrolą dokumentacji, może zamiast tego przekazać papierową lub elektroniczną kopię dokumentów potwierdzających.</w:t>
      </w:r>
    </w:p>
    <w:p w14:paraId="53C09BB2" w14:textId="5D076089" w:rsidR="00B26960" w:rsidRPr="000A739B" w:rsidRDefault="00145856">
      <w:pPr>
        <w:jc w:val="both"/>
        <w:rPr>
          <w:rFonts w:ascii="Times New Roman" w:hAnsi="Times New Roman"/>
          <w:sz w:val="24"/>
          <w:szCs w:val="24"/>
        </w:rPr>
      </w:pPr>
      <w:r w:rsidRPr="000A739B">
        <w:rPr>
          <w:rFonts w:ascii="Times New Roman" w:hAnsi="Times New Roman"/>
          <w:sz w:val="24"/>
          <w:szCs w:val="24"/>
        </w:rPr>
        <w:t>W przypadku każdego rodzaju kontroli agencja narodowa może zwrócić się do beneficjentów</w:t>
      </w:r>
      <w:r w:rsidR="000A739B" w:rsidRPr="000A739B">
        <w:rPr>
          <w:rFonts w:ascii="Times New Roman" w:hAnsi="Times New Roman"/>
          <w:sz w:val="24"/>
          <w:szCs w:val="24"/>
        </w:rPr>
        <w:t xml:space="preserve"> o prz</w:t>
      </w:r>
      <w:r w:rsidRPr="000A739B">
        <w:rPr>
          <w:rFonts w:ascii="Times New Roman" w:hAnsi="Times New Roman"/>
          <w:sz w:val="24"/>
          <w:szCs w:val="24"/>
        </w:rPr>
        <w:t>ekazanie dodatkowych dokumentów potwierdzających lub dowodów, które przekazuje się zazwyczaj na potrzeby innego rodzaju kontroli, jak określono</w:t>
      </w:r>
      <w:r w:rsidR="000A739B" w:rsidRPr="000A739B">
        <w:rPr>
          <w:rFonts w:ascii="Times New Roman" w:hAnsi="Times New Roman"/>
          <w:sz w:val="24"/>
          <w:szCs w:val="24"/>
        </w:rPr>
        <w:t xml:space="preserve"> w art</w:t>
      </w:r>
      <w:r w:rsidRPr="000A739B">
        <w:rPr>
          <w:rFonts w:ascii="Times New Roman" w:hAnsi="Times New Roman"/>
          <w:sz w:val="24"/>
          <w:szCs w:val="24"/>
        </w:rPr>
        <w:t>. II.27 warunków ogólnych.</w:t>
      </w:r>
    </w:p>
    <w:p w14:paraId="1F21CC5D" w14:textId="77777777" w:rsidR="00B26960" w:rsidRPr="000A739B" w:rsidRDefault="00B26960">
      <w:pPr>
        <w:jc w:val="both"/>
        <w:rPr>
          <w:rFonts w:ascii="Times New Roman" w:eastAsia="SimSun" w:hAnsi="Times New Roman"/>
          <w:b/>
          <w:kern w:val="1"/>
          <w:sz w:val="24"/>
          <w:szCs w:val="24"/>
          <w:shd w:val="clear" w:color="auto" w:fill="00FFFF"/>
        </w:rPr>
      </w:pPr>
      <w:r w:rsidRPr="000A739B">
        <w:rPr>
          <w:rFonts w:ascii="Times New Roman" w:hAnsi="Times New Roman"/>
          <w:sz w:val="24"/>
          <w:szCs w:val="24"/>
        </w:rPr>
        <w:t>Poszczególne rodzaje kontroli muszą obejmować:</w:t>
      </w:r>
    </w:p>
    <w:p w14:paraId="04B5F581" w14:textId="77777777" w:rsidR="00B26960" w:rsidRPr="000A739B" w:rsidRDefault="00B26960" w:rsidP="008F42D3">
      <w:pPr>
        <w:pStyle w:val="Akapitzlist"/>
        <w:numPr>
          <w:ilvl w:val="0"/>
          <w:numId w:val="78"/>
        </w:numPr>
        <w:ind w:left="426"/>
        <w:jc w:val="both"/>
        <w:rPr>
          <w:rFonts w:cs="Times New Roman"/>
          <w:b w:val="0"/>
          <w:kern w:val="1"/>
          <w:szCs w:val="24"/>
        </w:rPr>
      </w:pPr>
      <w:r w:rsidRPr="000A739B">
        <w:t>Kontrola sprawozdania końcowego</w:t>
      </w:r>
    </w:p>
    <w:p w14:paraId="5397F675" w14:textId="77777777" w:rsidR="00B26960" w:rsidRPr="000A739B" w:rsidRDefault="00B26960">
      <w:pPr>
        <w:pStyle w:val="Akapitzlist"/>
        <w:jc w:val="both"/>
        <w:rPr>
          <w:rFonts w:cs="Times New Roman"/>
          <w:b w:val="0"/>
          <w:kern w:val="1"/>
          <w:szCs w:val="24"/>
        </w:rPr>
      </w:pPr>
    </w:p>
    <w:p w14:paraId="07D6C0DF" w14:textId="080795B7" w:rsidR="00B26960" w:rsidRPr="000A739B" w:rsidRDefault="00B26960" w:rsidP="008F42D3">
      <w:pPr>
        <w:ind w:left="426"/>
        <w:jc w:val="both"/>
        <w:rPr>
          <w:rFonts w:ascii="Times New Roman" w:eastAsia="SimSun" w:hAnsi="Times New Roman"/>
          <w:kern w:val="1"/>
          <w:sz w:val="24"/>
          <w:szCs w:val="24"/>
        </w:rPr>
      </w:pPr>
      <w:r w:rsidRPr="000A739B">
        <w:rPr>
          <w:rFonts w:ascii="Times New Roman" w:hAnsi="Times New Roman"/>
          <w:sz w:val="24"/>
          <w:szCs w:val="24"/>
        </w:rPr>
        <w:t>Kontrolę sprawozdania końcowego przeprowadza się</w:t>
      </w:r>
      <w:r w:rsidR="000A739B" w:rsidRPr="000A739B">
        <w:rPr>
          <w:rFonts w:ascii="Times New Roman" w:hAnsi="Times New Roman"/>
          <w:sz w:val="24"/>
          <w:szCs w:val="24"/>
        </w:rPr>
        <w:t xml:space="preserve"> w sie</w:t>
      </w:r>
      <w:r w:rsidRPr="000A739B">
        <w:rPr>
          <w:rFonts w:ascii="Times New Roman" w:hAnsi="Times New Roman"/>
          <w:sz w:val="24"/>
          <w:szCs w:val="24"/>
        </w:rPr>
        <w:t xml:space="preserve">dzibie agencji narodowej na etapie sporządzania sprawozdania końcowego, aby ustalić ostateczną kwotę dotacji, do otrzymania której uprawnieni są beneficjenci. </w:t>
      </w:r>
    </w:p>
    <w:p w14:paraId="30B0CF16" w14:textId="3C93BD97" w:rsidR="00847F46" w:rsidRPr="006400F3" w:rsidRDefault="00145856" w:rsidP="006400F3">
      <w:pPr>
        <w:ind w:left="426"/>
        <w:jc w:val="both"/>
        <w:rPr>
          <w:rFonts w:ascii="Times New Roman" w:eastAsia="SimSun" w:hAnsi="Times New Roman"/>
          <w:kern w:val="1"/>
          <w:sz w:val="24"/>
          <w:szCs w:val="24"/>
        </w:rPr>
      </w:pPr>
      <w:r w:rsidRPr="000A739B">
        <w:rPr>
          <w:rFonts w:ascii="Times New Roman" w:hAnsi="Times New Roman"/>
          <w:sz w:val="24"/>
          <w:szCs w:val="24"/>
        </w:rPr>
        <w:t>Sprawozdanie końcowe beneficjenta musi zawierać następujące informacje:</w:t>
      </w:r>
    </w:p>
    <w:p w14:paraId="0A054880" w14:textId="4ECC73A4" w:rsidR="00847F46" w:rsidRPr="000A739B" w:rsidRDefault="00847F46" w:rsidP="00847F46">
      <w:pPr>
        <w:pStyle w:val="Akapitzlist"/>
        <w:numPr>
          <w:ilvl w:val="0"/>
          <w:numId w:val="77"/>
        </w:numPr>
        <w:ind w:left="1080" w:firstLine="54"/>
        <w:jc w:val="both"/>
        <w:rPr>
          <w:rFonts w:cs="Times New Roman"/>
          <w:b w:val="0"/>
          <w:kern w:val="1"/>
          <w:szCs w:val="24"/>
        </w:rPr>
      </w:pPr>
      <w:r w:rsidRPr="000A739B">
        <w:rPr>
          <w:b w:val="0"/>
          <w:szCs w:val="24"/>
        </w:rPr>
        <w:t>informacje na temat wkładu jednostkowego wykorzystanego</w:t>
      </w:r>
      <w:r w:rsidR="000A739B" w:rsidRPr="000A739B">
        <w:rPr>
          <w:b w:val="0"/>
          <w:szCs w:val="24"/>
        </w:rPr>
        <w:t xml:space="preserve"> w ram</w:t>
      </w:r>
      <w:r w:rsidRPr="000A739B">
        <w:rPr>
          <w:b w:val="0"/>
          <w:szCs w:val="24"/>
        </w:rPr>
        <w:t>ach następujących kategorii budżetu:</w:t>
      </w:r>
    </w:p>
    <w:p w14:paraId="07BB113F" w14:textId="38A72FB3" w:rsidR="00847F46" w:rsidRPr="000A739B" w:rsidRDefault="00847F46" w:rsidP="00847F46">
      <w:pPr>
        <w:pStyle w:val="Akapitzlist"/>
        <w:numPr>
          <w:ilvl w:val="1"/>
          <w:numId w:val="77"/>
        </w:numPr>
        <w:ind w:left="1800" w:firstLine="0"/>
        <w:jc w:val="both"/>
        <w:rPr>
          <w:rFonts w:cs="Times New Roman"/>
          <w:b w:val="0"/>
          <w:kern w:val="1"/>
          <w:szCs w:val="24"/>
        </w:rPr>
      </w:pPr>
      <w:r w:rsidRPr="000A739B">
        <w:rPr>
          <w:b w:val="0"/>
          <w:szCs w:val="24"/>
        </w:rPr>
        <w:t>Zarządzanie projektem</w:t>
      </w:r>
      <w:r w:rsidR="000A739B" w:rsidRPr="000A739B">
        <w:rPr>
          <w:b w:val="0"/>
          <w:szCs w:val="24"/>
        </w:rPr>
        <w:t xml:space="preserve"> i jeg</w:t>
      </w:r>
      <w:r w:rsidRPr="000A739B">
        <w:rPr>
          <w:b w:val="0"/>
          <w:szCs w:val="24"/>
        </w:rPr>
        <w:t xml:space="preserve">o wdrażanie </w:t>
      </w:r>
    </w:p>
    <w:p w14:paraId="2E9160F3" w14:textId="77777777" w:rsidR="00847F46" w:rsidRPr="000A739B" w:rsidRDefault="00847F46" w:rsidP="00847F46">
      <w:pPr>
        <w:pStyle w:val="Akapitzlist"/>
        <w:numPr>
          <w:ilvl w:val="1"/>
          <w:numId w:val="77"/>
        </w:numPr>
        <w:ind w:left="1800" w:firstLine="0"/>
        <w:jc w:val="both"/>
        <w:rPr>
          <w:rFonts w:cs="Times New Roman"/>
          <w:b w:val="0"/>
          <w:kern w:val="1"/>
          <w:szCs w:val="24"/>
          <w:shd w:val="clear" w:color="auto" w:fill="00FFFF"/>
        </w:rPr>
      </w:pPr>
      <w:r w:rsidRPr="000A739B">
        <w:rPr>
          <w:b w:val="0"/>
          <w:szCs w:val="24"/>
        </w:rPr>
        <w:t xml:space="preserve">Międzynarodowe spotkania projektowe </w:t>
      </w:r>
    </w:p>
    <w:p w14:paraId="1A41138F" w14:textId="77777777" w:rsidR="00847F46" w:rsidRPr="000A739B" w:rsidRDefault="00847F46" w:rsidP="00847F46">
      <w:pPr>
        <w:pStyle w:val="Akapitzlist"/>
        <w:numPr>
          <w:ilvl w:val="1"/>
          <w:numId w:val="77"/>
        </w:numPr>
        <w:ind w:left="1800" w:firstLine="0"/>
        <w:jc w:val="both"/>
        <w:rPr>
          <w:rFonts w:cs="Times New Roman"/>
          <w:b w:val="0"/>
          <w:kern w:val="1"/>
          <w:szCs w:val="24"/>
          <w:shd w:val="clear" w:color="auto" w:fill="00FFFF"/>
        </w:rPr>
      </w:pPr>
      <w:r w:rsidRPr="000A739B">
        <w:rPr>
          <w:b w:val="0"/>
          <w:szCs w:val="24"/>
        </w:rPr>
        <w:t>Rezultaty projektu</w:t>
      </w:r>
    </w:p>
    <w:p w14:paraId="4D982127" w14:textId="77777777" w:rsidR="00847F46" w:rsidRPr="000A739B" w:rsidRDefault="00847F46" w:rsidP="00847F46">
      <w:pPr>
        <w:pStyle w:val="Akapitzlist"/>
        <w:numPr>
          <w:ilvl w:val="1"/>
          <w:numId w:val="77"/>
        </w:numPr>
        <w:ind w:left="1800" w:firstLine="0"/>
        <w:jc w:val="both"/>
        <w:rPr>
          <w:rFonts w:cs="Times New Roman"/>
          <w:b w:val="0"/>
          <w:kern w:val="1"/>
          <w:szCs w:val="24"/>
          <w:shd w:val="clear" w:color="auto" w:fill="00FFFF"/>
        </w:rPr>
      </w:pPr>
      <w:r w:rsidRPr="000A739B">
        <w:rPr>
          <w:b w:val="0"/>
          <w:szCs w:val="24"/>
        </w:rPr>
        <w:t>Wydarzenia upowszechniające rezultaty pracy intelektualnej</w:t>
      </w:r>
    </w:p>
    <w:p w14:paraId="11832361" w14:textId="77777777" w:rsidR="00847F46" w:rsidRPr="000A739B" w:rsidRDefault="00847F46" w:rsidP="00847F46">
      <w:pPr>
        <w:pStyle w:val="Akapitzlist"/>
        <w:ind w:left="1800"/>
        <w:jc w:val="both"/>
        <w:rPr>
          <w:rFonts w:cs="Times New Roman"/>
          <w:b w:val="0"/>
          <w:kern w:val="1"/>
          <w:szCs w:val="24"/>
          <w:shd w:val="clear" w:color="auto" w:fill="00FFFF"/>
        </w:rPr>
      </w:pPr>
    </w:p>
    <w:p w14:paraId="6EF0F0A4" w14:textId="15AB173E" w:rsidR="00847F46" w:rsidRPr="000A739B" w:rsidRDefault="00847F46" w:rsidP="00847F46">
      <w:pPr>
        <w:ind w:left="1800"/>
        <w:rPr>
          <w:rFonts w:ascii="Times New Roman" w:eastAsia="SimSun" w:hAnsi="Times New Roman"/>
          <w:kern w:val="1"/>
          <w:sz w:val="24"/>
          <w:szCs w:val="24"/>
        </w:rPr>
      </w:pPr>
      <w:r w:rsidRPr="000A739B">
        <w:rPr>
          <w:rFonts w:ascii="Times New Roman" w:hAnsi="Times New Roman"/>
          <w:sz w:val="24"/>
          <w:szCs w:val="24"/>
        </w:rPr>
        <w:t>w przypadku działań</w:t>
      </w:r>
      <w:r w:rsidR="000A739B" w:rsidRPr="000A739B">
        <w:rPr>
          <w:rFonts w:ascii="Times New Roman" w:hAnsi="Times New Roman"/>
          <w:sz w:val="24"/>
          <w:szCs w:val="24"/>
        </w:rPr>
        <w:t xml:space="preserve"> w zak</w:t>
      </w:r>
      <w:r w:rsidRPr="000A739B">
        <w:rPr>
          <w:rFonts w:ascii="Times New Roman" w:hAnsi="Times New Roman"/>
          <w:sz w:val="24"/>
          <w:szCs w:val="24"/>
        </w:rPr>
        <w:t>resie uczenia się, nauczania</w:t>
      </w:r>
      <w:r w:rsidR="000A739B" w:rsidRPr="000A739B">
        <w:rPr>
          <w:rFonts w:ascii="Times New Roman" w:hAnsi="Times New Roman"/>
          <w:sz w:val="24"/>
          <w:szCs w:val="24"/>
        </w:rPr>
        <w:t xml:space="preserve"> i szk</w:t>
      </w:r>
      <w:r w:rsidRPr="000A739B">
        <w:rPr>
          <w:rFonts w:ascii="Times New Roman" w:hAnsi="Times New Roman"/>
          <w:sz w:val="24"/>
          <w:szCs w:val="24"/>
        </w:rPr>
        <w:t xml:space="preserve">olenia: </w:t>
      </w:r>
    </w:p>
    <w:p w14:paraId="12CDB6AD" w14:textId="77777777" w:rsidR="001720F5" w:rsidRPr="000A739B" w:rsidRDefault="001720F5" w:rsidP="001720F5">
      <w:pPr>
        <w:pStyle w:val="Akapitzlist"/>
        <w:numPr>
          <w:ilvl w:val="1"/>
          <w:numId w:val="77"/>
        </w:numPr>
        <w:ind w:left="1800" w:firstLine="0"/>
        <w:jc w:val="both"/>
        <w:rPr>
          <w:rFonts w:cs="Times New Roman"/>
          <w:b w:val="0"/>
          <w:kern w:val="1"/>
          <w:szCs w:val="24"/>
          <w:shd w:val="clear" w:color="auto" w:fill="00FFFF"/>
        </w:rPr>
      </w:pPr>
      <w:r w:rsidRPr="000A739B">
        <w:rPr>
          <w:b w:val="0"/>
          <w:szCs w:val="24"/>
        </w:rPr>
        <w:t xml:space="preserve">Wsparcie włączenia dla organizacji </w:t>
      </w:r>
    </w:p>
    <w:p w14:paraId="2C4CAA75" w14:textId="77777777" w:rsidR="00847F46" w:rsidRPr="000A739B" w:rsidRDefault="00847F46" w:rsidP="00847F46">
      <w:pPr>
        <w:pStyle w:val="Akapitzlist"/>
        <w:numPr>
          <w:ilvl w:val="1"/>
          <w:numId w:val="77"/>
        </w:numPr>
        <w:ind w:left="1800" w:firstLine="0"/>
        <w:jc w:val="both"/>
        <w:rPr>
          <w:rFonts w:cs="Times New Roman"/>
          <w:b w:val="0"/>
          <w:kern w:val="1"/>
          <w:szCs w:val="24"/>
        </w:rPr>
      </w:pPr>
      <w:r w:rsidRPr="000A739B">
        <w:rPr>
          <w:b w:val="0"/>
          <w:szCs w:val="24"/>
        </w:rPr>
        <w:t xml:space="preserve">Podróż </w:t>
      </w:r>
    </w:p>
    <w:p w14:paraId="14340D1E" w14:textId="77777777" w:rsidR="00847F46" w:rsidRPr="000A739B" w:rsidRDefault="00847F46" w:rsidP="00847F46">
      <w:pPr>
        <w:pStyle w:val="Akapitzlist"/>
        <w:numPr>
          <w:ilvl w:val="1"/>
          <w:numId w:val="77"/>
        </w:numPr>
        <w:ind w:left="1800" w:firstLine="0"/>
        <w:jc w:val="both"/>
        <w:rPr>
          <w:rFonts w:cs="Times New Roman"/>
          <w:b w:val="0"/>
          <w:kern w:val="1"/>
          <w:szCs w:val="24"/>
        </w:rPr>
      </w:pPr>
      <w:r w:rsidRPr="000A739B">
        <w:rPr>
          <w:b w:val="0"/>
          <w:szCs w:val="24"/>
        </w:rPr>
        <w:t>Wsparcie indywidualne</w:t>
      </w:r>
    </w:p>
    <w:p w14:paraId="2BE7FDBC" w14:textId="77777777" w:rsidR="00847F46" w:rsidRPr="000A739B" w:rsidRDefault="00847F46" w:rsidP="00847F46">
      <w:pPr>
        <w:pStyle w:val="Akapitzlist"/>
        <w:numPr>
          <w:ilvl w:val="1"/>
          <w:numId w:val="77"/>
        </w:numPr>
        <w:ind w:left="1800" w:firstLine="0"/>
        <w:jc w:val="both"/>
        <w:rPr>
          <w:rFonts w:cs="Times New Roman"/>
          <w:b w:val="0"/>
          <w:kern w:val="1"/>
          <w:szCs w:val="24"/>
        </w:rPr>
      </w:pPr>
      <w:r w:rsidRPr="000A739B">
        <w:rPr>
          <w:b w:val="0"/>
          <w:szCs w:val="24"/>
        </w:rPr>
        <w:t>Wsparcie językowe</w:t>
      </w:r>
    </w:p>
    <w:p w14:paraId="7DFDD3DC" w14:textId="77777777" w:rsidR="00847F46" w:rsidRPr="000A739B" w:rsidRDefault="00847F46" w:rsidP="00847F46">
      <w:pPr>
        <w:jc w:val="both"/>
        <w:rPr>
          <w:kern w:val="1"/>
          <w:szCs w:val="24"/>
        </w:rPr>
      </w:pPr>
    </w:p>
    <w:p w14:paraId="0DB59277" w14:textId="1305A8E1" w:rsidR="00847F46" w:rsidRPr="000A739B" w:rsidRDefault="00847F46" w:rsidP="00847F46">
      <w:pPr>
        <w:pStyle w:val="Akapitzlist"/>
        <w:numPr>
          <w:ilvl w:val="0"/>
          <w:numId w:val="77"/>
        </w:numPr>
        <w:ind w:left="1080" w:firstLine="54"/>
        <w:jc w:val="both"/>
        <w:rPr>
          <w:rFonts w:cs="Times New Roman"/>
          <w:b w:val="0"/>
          <w:kern w:val="1"/>
          <w:szCs w:val="24"/>
        </w:rPr>
      </w:pPr>
      <w:r w:rsidRPr="000A739B">
        <w:rPr>
          <w:b w:val="0"/>
          <w:szCs w:val="24"/>
        </w:rPr>
        <w:t>Koszty faktycznie poniesione</w:t>
      </w:r>
      <w:r w:rsidR="000A739B" w:rsidRPr="000A739B">
        <w:rPr>
          <w:b w:val="0"/>
          <w:szCs w:val="24"/>
        </w:rPr>
        <w:t xml:space="preserve"> w zwi</w:t>
      </w:r>
      <w:r w:rsidRPr="000A739B">
        <w:rPr>
          <w:b w:val="0"/>
          <w:szCs w:val="24"/>
        </w:rPr>
        <w:t>ązku</w:t>
      </w:r>
      <w:r w:rsidR="000A739B" w:rsidRPr="000A739B">
        <w:rPr>
          <w:b w:val="0"/>
          <w:szCs w:val="24"/>
        </w:rPr>
        <w:t xml:space="preserve"> z pos</w:t>
      </w:r>
      <w:r w:rsidRPr="000A739B">
        <w:rPr>
          <w:b w:val="0"/>
          <w:szCs w:val="24"/>
        </w:rPr>
        <w:t>zczególnymi kategoriami budżetu:</w:t>
      </w:r>
    </w:p>
    <w:p w14:paraId="16357F2E" w14:textId="77777777" w:rsidR="001720F5" w:rsidRPr="000A739B" w:rsidRDefault="001720F5" w:rsidP="00F969F8">
      <w:pPr>
        <w:pStyle w:val="Akapitzlist"/>
        <w:ind w:left="1134"/>
        <w:jc w:val="both"/>
        <w:rPr>
          <w:rFonts w:cs="Times New Roman"/>
          <w:b w:val="0"/>
          <w:kern w:val="1"/>
          <w:szCs w:val="24"/>
        </w:rPr>
      </w:pPr>
    </w:p>
    <w:p w14:paraId="7600ECC3" w14:textId="67F5A2A8" w:rsidR="001720F5" w:rsidRPr="000A739B" w:rsidRDefault="001720F5" w:rsidP="001720F5">
      <w:pPr>
        <w:pStyle w:val="Akapitzlist"/>
        <w:numPr>
          <w:ilvl w:val="1"/>
          <w:numId w:val="77"/>
        </w:numPr>
        <w:ind w:left="1800" w:firstLine="0"/>
        <w:jc w:val="both"/>
        <w:rPr>
          <w:rFonts w:cs="Times New Roman"/>
          <w:b w:val="0"/>
          <w:kern w:val="1"/>
          <w:szCs w:val="24"/>
        </w:rPr>
      </w:pPr>
      <w:r w:rsidRPr="000A739B">
        <w:rPr>
          <w:b w:val="0"/>
          <w:szCs w:val="24"/>
        </w:rPr>
        <w:t>Wsparcie włączenia dla uczestników</w:t>
      </w:r>
    </w:p>
    <w:p w14:paraId="09C0964E" w14:textId="282CA086" w:rsidR="00847F46" w:rsidRPr="000A739B" w:rsidRDefault="00847F46" w:rsidP="001720F5">
      <w:pPr>
        <w:pStyle w:val="Akapitzlist"/>
        <w:numPr>
          <w:ilvl w:val="1"/>
          <w:numId w:val="77"/>
        </w:numPr>
        <w:ind w:left="1800" w:firstLine="0"/>
        <w:jc w:val="both"/>
        <w:rPr>
          <w:rFonts w:cs="Times New Roman"/>
          <w:b w:val="0"/>
          <w:kern w:val="1"/>
          <w:szCs w:val="24"/>
        </w:rPr>
      </w:pPr>
      <w:r w:rsidRPr="000A739B">
        <w:rPr>
          <w:b w:val="0"/>
          <w:szCs w:val="24"/>
        </w:rPr>
        <w:t>Podwykonawstwo</w:t>
      </w:r>
    </w:p>
    <w:p w14:paraId="3C52F538" w14:textId="77777777" w:rsidR="00847F46" w:rsidRPr="000A739B" w:rsidRDefault="00847F46" w:rsidP="00847F46">
      <w:pPr>
        <w:pStyle w:val="Akapitzlist"/>
        <w:numPr>
          <w:ilvl w:val="1"/>
          <w:numId w:val="77"/>
        </w:numPr>
        <w:ind w:left="1800" w:firstLine="0"/>
        <w:jc w:val="both"/>
        <w:rPr>
          <w:rFonts w:cs="Times New Roman"/>
          <w:b w:val="0"/>
          <w:kern w:val="1"/>
          <w:szCs w:val="24"/>
        </w:rPr>
      </w:pPr>
      <w:r w:rsidRPr="000A739B">
        <w:rPr>
          <w:b w:val="0"/>
          <w:szCs w:val="24"/>
        </w:rPr>
        <w:t>Koszty amortyzacji</w:t>
      </w:r>
    </w:p>
    <w:p w14:paraId="7F0B8ADD" w14:textId="54EF20F0" w:rsidR="00847F46" w:rsidRPr="000A739B" w:rsidRDefault="00847F46" w:rsidP="00847F46">
      <w:pPr>
        <w:pStyle w:val="Akapitzlist"/>
        <w:numPr>
          <w:ilvl w:val="1"/>
          <w:numId w:val="77"/>
        </w:numPr>
        <w:ind w:left="1800" w:firstLine="0"/>
        <w:jc w:val="both"/>
        <w:rPr>
          <w:rFonts w:cs="Times New Roman"/>
          <w:b w:val="0"/>
          <w:kern w:val="1"/>
          <w:szCs w:val="24"/>
        </w:rPr>
      </w:pPr>
      <w:r w:rsidRPr="000A739B">
        <w:rPr>
          <w:b w:val="0"/>
          <w:szCs w:val="24"/>
        </w:rPr>
        <w:t>Koszty nadzwyczajne</w:t>
      </w:r>
    </w:p>
    <w:p w14:paraId="78DB492D" w14:textId="77777777" w:rsidR="00847F46" w:rsidRPr="000A739B" w:rsidRDefault="00847F46" w:rsidP="00847F46">
      <w:pPr>
        <w:pStyle w:val="Akapitzlist"/>
        <w:ind w:left="1800"/>
        <w:jc w:val="both"/>
      </w:pPr>
    </w:p>
    <w:p w14:paraId="0F933E29" w14:textId="09390244" w:rsidR="006F7C1A" w:rsidRPr="000A739B" w:rsidRDefault="006F7C1A" w:rsidP="006F7C1A">
      <w:pPr>
        <w:numPr>
          <w:ilvl w:val="0"/>
          <w:numId w:val="165"/>
        </w:numPr>
        <w:spacing w:after="0" w:line="240" w:lineRule="auto"/>
        <w:jc w:val="both"/>
        <w:rPr>
          <w:rFonts w:ascii="Times New Roman" w:hAnsi="Times New Roman"/>
          <w:kern w:val="1"/>
          <w:sz w:val="24"/>
          <w:szCs w:val="24"/>
        </w:rPr>
      </w:pPr>
      <w:r w:rsidRPr="000A739B">
        <w:rPr>
          <w:rFonts w:ascii="Times New Roman" w:hAnsi="Times New Roman"/>
          <w:sz w:val="24"/>
          <w:szCs w:val="24"/>
        </w:rPr>
        <w:t>Rezultaty projektu udostępnione na Platformie Rezultatów Programu Erasmus+</w:t>
      </w:r>
      <w:r w:rsidR="006400F3">
        <w:rPr>
          <w:rFonts w:ascii="Times New Roman" w:hAnsi="Times New Roman"/>
          <w:sz w:val="24"/>
          <w:szCs w:val="24"/>
        </w:rPr>
        <w:t>.</w:t>
      </w:r>
    </w:p>
    <w:p w14:paraId="1EC45349" w14:textId="77777777" w:rsidR="006F7C1A" w:rsidRPr="000A739B" w:rsidRDefault="006F7C1A" w:rsidP="00847F46">
      <w:pPr>
        <w:pStyle w:val="Akapitzlist"/>
        <w:ind w:left="1800"/>
        <w:jc w:val="both"/>
      </w:pPr>
    </w:p>
    <w:p w14:paraId="6CBBC752" w14:textId="77777777" w:rsidR="00847F46" w:rsidRPr="000A739B" w:rsidRDefault="00847F46" w:rsidP="00847F46">
      <w:pPr>
        <w:spacing w:after="0" w:line="240" w:lineRule="auto"/>
        <w:jc w:val="both"/>
        <w:rPr>
          <w:rFonts w:ascii="Times New Roman" w:hAnsi="Times New Roman"/>
          <w:kern w:val="1"/>
          <w:sz w:val="24"/>
          <w:szCs w:val="24"/>
        </w:rPr>
      </w:pPr>
    </w:p>
    <w:p w14:paraId="6A5A2F4F" w14:textId="77777777" w:rsidR="00B26960" w:rsidRPr="000A739B" w:rsidRDefault="00B26960" w:rsidP="008F42D3">
      <w:pPr>
        <w:pStyle w:val="Akapitzlist"/>
        <w:numPr>
          <w:ilvl w:val="0"/>
          <w:numId w:val="78"/>
        </w:numPr>
        <w:ind w:left="426" w:hanging="426"/>
        <w:jc w:val="both"/>
        <w:rPr>
          <w:rFonts w:cs="Times New Roman"/>
          <w:b w:val="0"/>
          <w:kern w:val="1"/>
          <w:szCs w:val="24"/>
        </w:rPr>
      </w:pPr>
      <w:r w:rsidRPr="000A739B">
        <w:t>Kontrola dokumentacji</w:t>
      </w:r>
    </w:p>
    <w:p w14:paraId="20D5D539" w14:textId="77777777" w:rsidR="00B26960" w:rsidRPr="000A739B" w:rsidRDefault="00B26960" w:rsidP="008F42D3">
      <w:pPr>
        <w:pStyle w:val="Akapitzlist"/>
        <w:jc w:val="both"/>
        <w:rPr>
          <w:rFonts w:cs="Times New Roman"/>
          <w:b w:val="0"/>
          <w:kern w:val="1"/>
          <w:szCs w:val="24"/>
        </w:rPr>
      </w:pPr>
    </w:p>
    <w:p w14:paraId="4661B849" w14:textId="70FCE8BB" w:rsidR="00B26960" w:rsidRPr="000A739B" w:rsidRDefault="00B26960" w:rsidP="008F42D3">
      <w:pPr>
        <w:ind w:left="426"/>
        <w:jc w:val="both"/>
        <w:rPr>
          <w:rFonts w:ascii="Times New Roman" w:eastAsia="SimSun" w:hAnsi="Times New Roman"/>
          <w:kern w:val="1"/>
          <w:sz w:val="24"/>
          <w:szCs w:val="24"/>
        </w:rPr>
      </w:pPr>
      <w:r w:rsidRPr="000A739B">
        <w:rPr>
          <w:rFonts w:ascii="Times New Roman" w:hAnsi="Times New Roman"/>
          <w:sz w:val="24"/>
          <w:szCs w:val="24"/>
        </w:rPr>
        <w:t>Kontrola dokumentacji to szczegółowa kontrola dokumentów potwierdzających, jak również dowodów dotyczących rzeczywistej realizacji projektu, przeprowadzana</w:t>
      </w:r>
      <w:r w:rsidR="000A739B" w:rsidRPr="000A739B">
        <w:rPr>
          <w:rFonts w:ascii="Times New Roman" w:hAnsi="Times New Roman"/>
          <w:sz w:val="24"/>
          <w:szCs w:val="24"/>
        </w:rPr>
        <w:t xml:space="preserve"> w sie</w:t>
      </w:r>
      <w:r w:rsidRPr="000A739B">
        <w:rPr>
          <w:rFonts w:ascii="Times New Roman" w:hAnsi="Times New Roman"/>
          <w:sz w:val="24"/>
          <w:szCs w:val="24"/>
        </w:rPr>
        <w:t>dzibie agencji narodowej, która może zostać przeprowadzona na etapie sporządzania sprawozdania końcowego lub po zakończeniu tego etapu.</w:t>
      </w:r>
    </w:p>
    <w:p w14:paraId="2DE7946C" w14:textId="554F029B" w:rsidR="00B26960" w:rsidRPr="000A739B" w:rsidRDefault="00B26960" w:rsidP="008F42D3">
      <w:pPr>
        <w:ind w:left="426"/>
        <w:jc w:val="both"/>
        <w:rPr>
          <w:rFonts w:ascii="Times New Roman" w:hAnsi="Times New Roman"/>
          <w:b/>
          <w:kern w:val="1"/>
          <w:sz w:val="24"/>
          <w:szCs w:val="24"/>
        </w:rPr>
      </w:pPr>
      <w:r w:rsidRPr="000A739B">
        <w:rPr>
          <w:rFonts w:ascii="Times New Roman" w:hAnsi="Times New Roman"/>
          <w:sz w:val="24"/>
          <w:szCs w:val="24"/>
        </w:rPr>
        <w:t>Na żądanie koordynator musi przedłożyć agencji narodowej dokumenty potwierdzające</w:t>
      </w:r>
      <w:r w:rsidR="000A739B" w:rsidRPr="000A739B">
        <w:rPr>
          <w:rFonts w:ascii="Times New Roman" w:hAnsi="Times New Roman"/>
          <w:sz w:val="24"/>
          <w:szCs w:val="24"/>
        </w:rPr>
        <w:t xml:space="preserve"> i dow</w:t>
      </w:r>
      <w:r w:rsidRPr="000A739B">
        <w:rPr>
          <w:rFonts w:ascii="Times New Roman" w:hAnsi="Times New Roman"/>
          <w:sz w:val="24"/>
          <w:szCs w:val="24"/>
        </w:rPr>
        <w:t>ody potwierdzające jakość rezultatów.</w:t>
      </w:r>
    </w:p>
    <w:p w14:paraId="2835CD26" w14:textId="77777777" w:rsidR="00B26960" w:rsidRPr="000A739B" w:rsidRDefault="00B26960" w:rsidP="00C74462">
      <w:pPr>
        <w:pStyle w:val="Akapitzlist"/>
        <w:numPr>
          <w:ilvl w:val="0"/>
          <w:numId w:val="78"/>
        </w:numPr>
        <w:tabs>
          <w:tab w:val="left" w:pos="426"/>
        </w:tabs>
        <w:ind w:left="426" w:hanging="426"/>
        <w:jc w:val="both"/>
        <w:rPr>
          <w:rFonts w:cs="Times New Roman"/>
          <w:b w:val="0"/>
          <w:kern w:val="1"/>
          <w:szCs w:val="24"/>
        </w:rPr>
      </w:pPr>
      <w:r w:rsidRPr="000A739B">
        <w:t>Kontrole na miejscu</w:t>
      </w:r>
    </w:p>
    <w:p w14:paraId="330C0372" w14:textId="77777777" w:rsidR="00B26960" w:rsidRPr="000A739B" w:rsidRDefault="00B26960">
      <w:pPr>
        <w:pStyle w:val="Akapitzlist"/>
        <w:jc w:val="both"/>
        <w:rPr>
          <w:rFonts w:cs="Times New Roman"/>
          <w:b w:val="0"/>
          <w:kern w:val="1"/>
          <w:szCs w:val="24"/>
        </w:rPr>
      </w:pPr>
    </w:p>
    <w:p w14:paraId="6EED01AE" w14:textId="5DE8BCE7" w:rsidR="00B26960" w:rsidRPr="000A739B" w:rsidRDefault="00B26960" w:rsidP="008F42D3">
      <w:pPr>
        <w:ind w:left="426"/>
        <w:jc w:val="both"/>
        <w:rPr>
          <w:rFonts w:ascii="Times New Roman" w:hAnsi="Times New Roman"/>
          <w:sz w:val="24"/>
          <w:szCs w:val="24"/>
        </w:rPr>
      </w:pPr>
      <w:r w:rsidRPr="000A739B">
        <w:rPr>
          <w:rFonts w:ascii="Times New Roman" w:hAnsi="Times New Roman"/>
          <w:sz w:val="24"/>
          <w:szCs w:val="24"/>
        </w:rPr>
        <w:t>Agencja narodowa przeprowadza kontrole na miejscu</w:t>
      </w:r>
      <w:r w:rsidR="000A739B" w:rsidRPr="000A739B">
        <w:rPr>
          <w:rFonts w:ascii="Times New Roman" w:hAnsi="Times New Roman"/>
          <w:sz w:val="24"/>
          <w:szCs w:val="24"/>
        </w:rPr>
        <w:t xml:space="preserve"> w sie</w:t>
      </w:r>
      <w:r w:rsidRPr="000A739B">
        <w:rPr>
          <w:rFonts w:ascii="Times New Roman" w:hAnsi="Times New Roman"/>
          <w:sz w:val="24"/>
          <w:szCs w:val="24"/>
        </w:rPr>
        <w:t>dzibie beneficjentów lub</w:t>
      </w:r>
      <w:r w:rsidR="000A739B" w:rsidRPr="000A739B">
        <w:rPr>
          <w:rFonts w:ascii="Times New Roman" w:hAnsi="Times New Roman"/>
          <w:sz w:val="24"/>
          <w:szCs w:val="24"/>
        </w:rPr>
        <w:t xml:space="preserve"> w dow</w:t>
      </w:r>
      <w:r w:rsidRPr="000A739B">
        <w:rPr>
          <w:rFonts w:ascii="Times New Roman" w:hAnsi="Times New Roman"/>
          <w:sz w:val="24"/>
          <w:szCs w:val="24"/>
        </w:rPr>
        <w:t>olnych innych pomieszczeniach istotnych dla realizacji projektu. Podczas kontroli na miejscu beneficjenci muszą udostępnić agencji narodowej oryginały dokumentacji potwierdzającej</w:t>
      </w:r>
      <w:r w:rsidR="000A739B" w:rsidRPr="000A739B">
        <w:rPr>
          <w:rFonts w:ascii="Times New Roman" w:hAnsi="Times New Roman"/>
          <w:sz w:val="24"/>
          <w:szCs w:val="24"/>
        </w:rPr>
        <w:t xml:space="preserve"> i zap</w:t>
      </w:r>
      <w:r w:rsidRPr="000A739B">
        <w:rPr>
          <w:rFonts w:ascii="Times New Roman" w:hAnsi="Times New Roman"/>
          <w:sz w:val="24"/>
          <w:szCs w:val="24"/>
        </w:rPr>
        <w:t>ewnić jej możliwość uzyskania wglądu do ksiąg rachunkowych beneficjenta zawierających informacje</w:t>
      </w:r>
      <w:r w:rsidR="000A739B" w:rsidRPr="000A739B">
        <w:rPr>
          <w:rFonts w:ascii="Times New Roman" w:hAnsi="Times New Roman"/>
          <w:sz w:val="24"/>
          <w:szCs w:val="24"/>
        </w:rPr>
        <w:t xml:space="preserve"> o wyd</w:t>
      </w:r>
      <w:r w:rsidRPr="000A739B">
        <w:rPr>
          <w:rFonts w:ascii="Times New Roman" w:hAnsi="Times New Roman"/>
          <w:sz w:val="24"/>
          <w:szCs w:val="24"/>
        </w:rPr>
        <w:t>atkach poniesionych na realizację projektu.</w:t>
      </w:r>
    </w:p>
    <w:p w14:paraId="1566652D" w14:textId="663F59F2" w:rsidR="00B26960" w:rsidRPr="000A739B" w:rsidRDefault="002C4B0E" w:rsidP="008F42D3">
      <w:pPr>
        <w:ind w:left="426"/>
        <w:jc w:val="both"/>
        <w:rPr>
          <w:rFonts w:ascii="Times New Roman" w:eastAsia="SimSun" w:hAnsi="Times New Roman"/>
          <w:kern w:val="1"/>
          <w:sz w:val="24"/>
          <w:szCs w:val="24"/>
        </w:rPr>
      </w:pPr>
      <w:r w:rsidRPr="000A739B">
        <w:rPr>
          <w:rFonts w:ascii="Times New Roman" w:hAnsi="Times New Roman"/>
          <w:sz w:val="24"/>
          <w:szCs w:val="24"/>
        </w:rPr>
        <w:t>Kontrole na miejscu mogą przybrać następującą formę:</w:t>
      </w:r>
    </w:p>
    <w:p w14:paraId="67EDA925" w14:textId="36B75E64" w:rsidR="00460E19" w:rsidRPr="000A739B" w:rsidRDefault="00B26960" w:rsidP="00F969F8">
      <w:pPr>
        <w:pStyle w:val="Akapitzlist"/>
        <w:numPr>
          <w:ilvl w:val="0"/>
          <w:numId w:val="237"/>
        </w:numPr>
        <w:jc w:val="both"/>
        <w:rPr>
          <w:b w:val="0"/>
        </w:rPr>
      </w:pPr>
      <w:r w:rsidRPr="000A739B">
        <w:rPr>
          <w:b w:val="0"/>
          <w:szCs w:val="24"/>
        </w:rPr>
        <w:t>Kontrola na miejscu</w:t>
      </w:r>
      <w:r w:rsidR="000A739B" w:rsidRPr="000A739B">
        <w:rPr>
          <w:b w:val="0"/>
          <w:szCs w:val="24"/>
        </w:rPr>
        <w:t xml:space="preserve"> w tra</w:t>
      </w:r>
      <w:r w:rsidRPr="000A739B">
        <w:rPr>
          <w:b w:val="0"/>
          <w:szCs w:val="24"/>
        </w:rPr>
        <w:t xml:space="preserve">kcie realizacji projektu: </w:t>
      </w:r>
      <w:r w:rsidRPr="000A739B">
        <w:rPr>
          <w:b w:val="0"/>
        </w:rPr>
        <w:t>tego rodzaju kontrolę przeprowadza się</w:t>
      </w:r>
      <w:r w:rsidR="000A739B" w:rsidRPr="000A739B">
        <w:rPr>
          <w:b w:val="0"/>
        </w:rPr>
        <w:t xml:space="preserve"> w tra</w:t>
      </w:r>
      <w:r w:rsidRPr="000A739B">
        <w:rPr>
          <w:b w:val="0"/>
        </w:rPr>
        <w:t>kcie realizacji projektu, aby umożliwić agencji narodowej bezpośrednie zbadanie jakości, sytuacji</w:t>
      </w:r>
      <w:r w:rsidR="000A739B" w:rsidRPr="000A739B">
        <w:rPr>
          <w:b w:val="0"/>
        </w:rPr>
        <w:t xml:space="preserve"> i oce</w:t>
      </w:r>
      <w:r w:rsidRPr="000A739B">
        <w:rPr>
          <w:b w:val="0"/>
        </w:rPr>
        <w:t>nę kwalifikowalności wszystkich działań podejmowanych</w:t>
      </w:r>
      <w:r w:rsidR="000A739B" w:rsidRPr="000A739B">
        <w:rPr>
          <w:b w:val="0"/>
        </w:rPr>
        <w:t xml:space="preserve"> w ram</w:t>
      </w:r>
      <w:r w:rsidRPr="000A739B">
        <w:rPr>
          <w:b w:val="0"/>
        </w:rPr>
        <w:t>ach projektu</w:t>
      </w:r>
      <w:r w:rsidR="000A739B" w:rsidRPr="000A739B">
        <w:rPr>
          <w:b w:val="0"/>
        </w:rPr>
        <w:t xml:space="preserve"> i wsz</w:t>
      </w:r>
      <w:r w:rsidRPr="000A739B">
        <w:rPr>
          <w:b w:val="0"/>
        </w:rPr>
        <w:t xml:space="preserve">ystkich uczestników projektu; </w:t>
      </w:r>
    </w:p>
    <w:p w14:paraId="237EDA18" w14:textId="77777777" w:rsidR="00460E19" w:rsidRPr="000A739B" w:rsidRDefault="00460E19" w:rsidP="00F969F8">
      <w:pPr>
        <w:pStyle w:val="Akapitzlist"/>
        <w:tabs>
          <w:tab w:val="left" w:pos="851"/>
        </w:tabs>
        <w:jc w:val="both"/>
        <w:rPr>
          <w:szCs w:val="24"/>
        </w:rPr>
      </w:pPr>
    </w:p>
    <w:p w14:paraId="66ED89CA" w14:textId="723FB869" w:rsidR="00460E19" w:rsidRPr="000A739B" w:rsidRDefault="00B26960" w:rsidP="000A739B">
      <w:pPr>
        <w:pStyle w:val="Akapitzlist"/>
        <w:numPr>
          <w:ilvl w:val="0"/>
          <w:numId w:val="237"/>
        </w:numPr>
        <w:tabs>
          <w:tab w:val="left" w:pos="851"/>
        </w:tabs>
        <w:jc w:val="both"/>
        <w:rPr>
          <w:kern w:val="1"/>
          <w:szCs w:val="24"/>
        </w:rPr>
      </w:pPr>
      <w:r w:rsidRPr="000A739B">
        <w:rPr>
          <w:b w:val="0"/>
          <w:szCs w:val="24"/>
        </w:rPr>
        <w:t>Kontrola na miejscu po zakończeniu projektu:</w:t>
      </w:r>
      <w:r w:rsidRPr="000A739B">
        <w:t xml:space="preserve"> </w:t>
      </w:r>
      <w:r w:rsidRPr="000A739B">
        <w:rPr>
          <w:b w:val="0"/>
          <w:szCs w:val="24"/>
        </w:rPr>
        <w:t>tego rodzaju kontrolę przeprowadza się po zakończeniu projektu, zazwyczaj po przeprowadzeniu kontroli sprawozdania końcowego.</w:t>
      </w:r>
    </w:p>
    <w:p w14:paraId="4E6AD8C1" w14:textId="77A8CC6E" w:rsidR="00B26960" w:rsidRPr="000A739B" w:rsidRDefault="00460E19" w:rsidP="00F969F8">
      <w:pPr>
        <w:jc w:val="both"/>
        <w:rPr>
          <w:rFonts w:ascii="Times New Roman" w:hAnsi="Times New Roman"/>
        </w:rPr>
      </w:pPr>
      <w:r w:rsidRPr="000A739B">
        <w:rPr>
          <w:rFonts w:ascii="Times New Roman" w:hAnsi="Times New Roman"/>
          <w:sz w:val="24"/>
          <w:szCs w:val="24"/>
        </w:rPr>
        <w:t xml:space="preserve"> </w:t>
      </w:r>
    </w:p>
    <w:sectPr w:rsidR="00B26960" w:rsidRPr="000A739B" w:rsidSect="004F1052">
      <w:headerReference w:type="default" r:id="rId13"/>
      <w:footerReference w:type="default" r:id="rId14"/>
      <w:footerReference w:type="firs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A1FB" w14:textId="77777777" w:rsidR="00D92BD7" w:rsidRPr="000A739B" w:rsidRDefault="00D92BD7">
      <w:pPr>
        <w:spacing w:after="0" w:line="240" w:lineRule="auto"/>
      </w:pPr>
      <w:r w:rsidRPr="000A739B">
        <w:separator/>
      </w:r>
    </w:p>
  </w:endnote>
  <w:endnote w:type="continuationSeparator" w:id="0">
    <w:p w14:paraId="5B0D518A" w14:textId="77777777" w:rsidR="00D92BD7" w:rsidRPr="000A739B" w:rsidRDefault="00D92BD7">
      <w:pPr>
        <w:spacing w:after="0" w:line="240" w:lineRule="auto"/>
      </w:pPr>
      <w:r w:rsidRPr="000A739B">
        <w:continuationSeparator/>
      </w:r>
    </w:p>
  </w:endnote>
  <w:endnote w:type="continuationNotice" w:id="1">
    <w:p w14:paraId="316F68D9" w14:textId="77777777" w:rsidR="00D92BD7" w:rsidRPr="000A739B"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BD65" w14:textId="77777777" w:rsidR="004F1052" w:rsidRDefault="004F1052" w:rsidP="004F1052">
    <w:pPr>
      <w:tabs>
        <w:tab w:val="right" w:leader="underscore" w:pos="9639"/>
      </w:tabs>
      <w:spacing w:after="0" w:line="240" w:lineRule="auto"/>
      <w:rPr>
        <w:sz w:val="16"/>
        <w:szCs w:val="16"/>
      </w:rPr>
    </w:pPr>
    <w:r>
      <w:rPr>
        <w:sz w:val="16"/>
        <w:szCs w:val="16"/>
      </w:rPr>
      <w:tab/>
    </w:r>
  </w:p>
  <w:sdt>
    <w:sdtPr>
      <w:id w:val="1146934996"/>
      <w:docPartObj>
        <w:docPartGallery w:val="Page Numbers (Bottom of Page)"/>
        <w:docPartUnique/>
      </w:docPartObj>
    </w:sdtPr>
    <w:sdtEndPr>
      <w:rPr>
        <w:noProof/>
        <w:sz w:val="18"/>
        <w:szCs w:val="18"/>
      </w:rPr>
    </w:sdtEndPr>
    <w:sdtContent>
      <w:p w14:paraId="11058F81" w14:textId="2DE8E32C" w:rsidR="004F1052" w:rsidRPr="00B1036B" w:rsidRDefault="004F1052" w:rsidP="004F1052">
        <w:pPr>
          <w:pStyle w:val="Stopka"/>
          <w:spacing w:after="0"/>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656DB9">
          <w:rPr>
            <w:noProof/>
            <w:sz w:val="18"/>
            <w:szCs w:val="18"/>
          </w:rPr>
          <w:t>16</w:t>
        </w:r>
        <w:r w:rsidRPr="00B1036B">
          <w:rPr>
            <w:sz w:val="18"/>
            <w:szCs w:val="18"/>
          </w:rPr>
          <w:fldChar w:fldCharType="end"/>
        </w:r>
      </w:p>
    </w:sdtContent>
  </w:sdt>
  <w:p w14:paraId="69172CBA" w14:textId="4AF8F451" w:rsidR="003C3D83" w:rsidRPr="00D31234" w:rsidRDefault="003C3D83" w:rsidP="003C3D83">
    <w:pPr>
      <w:tabs>
        <w:tab w:val="right" w:pos="9639"/>
      </w:tabs>
      <w:spacing w:after="0" w:line="240" w:lineRule="auto"/>
      <w:rPr>
        <w:sz w:val="16"/>
        <w:szCs w:val="16"/>
      </w:rPr>
    </w:pPr>
    <w:r w:rsidRPr="00D31234">
      <w:rPr>
        <w:sz w:val="16"/>
        <w:szCs w:val="16"/>
      </w:rPr>
      <w:t>Erasmus+</w:t>
    </w:r>
    <w:r>
      <w:rPr>
        <w:sz w:val="16"/>
        <w:szCs w:val="16"/>
      </w:rPr>
      <w:tab/>
      <w:t>Partnerstwa na rzecz współpracy</w:t>
    </w:r>
    <w:r w:rsidRPr="00D31234">
      <w:rPr>
        <w:sz w:val="16"/>
        <w:szCs w:val="16"/>
      </w:rPr>
      <w:t xml:space="preserve"> (KA</w:t>
    </w:r>
    <w:r>
      <w:rPr>
        <w:sz w:val="16"/>
        <w:szCs w:val="16"/>
      </w:rPr>
      <w:t>2</w:t>
    </w:r>
    <w:r w:rsidRPr="00D31234">
      <w:rPr>
        <w:sz w:val="16"/>
        <w:szCs w:val="16"/>
      </w:rPr>
      <w:t>)</w:t>
    </w:r>
  </w:p>
  <w:p w14:paraId="1C538152" w14:textId="1A315003" w:rsidR="00D92BD7" w:rsidRPr="003C3D83" w:rsidRDefault="004F6C00" w:rsidP="003C3D83">
    <w:pPr>
      <w:tabs>
        <w:tab w:val="right" w:pos="9639"/>
      </w:tabs>
      <w:spacing w:after="0" w:line="240" w:lineRule="auto"/>
      <w:ind w:right="-41"/>
      <w:rPr>
        <w:sz w:val="16"/>
        <w:szCs w:val="16"/>
      </w:rPr>
    </w:pPr>
    <w:hyperlink r:id="rId1">
      <w:r w:rsidR="003C3D83" w:rsidRPr="00D31234">
        <w:rPr>
          <w:sz w:val="16"/>
          <w:szCs w:val="16"/>
        </w:rPr>
        <w:t>http://erasmusplus.org.pl</w:t>
      </w:r>
    </w:hyperlink>
    <w:r w:rsidR="003C3D83">
      <w:rPr>
        <w:sz w:val="16"/>
        <w:szCs w:val="16"/>
      </w:rPr>
      <w:tab/>
      <w:t>Partnerstwa współpracy</w:t>
    </w:r>
    <w:r w:rsidR="003C3D83" w:rsidRPr="00D31234">
      <w:rPr>
        <w:sz w:val="16"/>
        <w:szCs w:val="16"/>
      </w:rPr>
      <w:t xml:space="preserve"> </w:t>
    </w:r>
    <w:r w:rsidR="003C3D83">
      <w:rPr>
        <w:sz w:val="16"/>
        <w:szCs w:val="16"/>
      </w:rPr>
      <w:t>(KA220)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41CB" w14:textId="77777777" w:rsidR="004F1052" w:rsidRDefault="004F1052" w:rsidP="004F1052">
    <w:pPr>
      <w:tabs>
        <w:tab w:val="right" w:leader="underscore" w:pos="9639"/>
      </w:tabs>
      <w:spacing w:after="0" w:line="240" w:lineRule="auto"/>
      <w:rPr>
        <w:sz w:val="16"/>
        <w:szCs w:val="16"/>
      </w:rPr>
    </w:pPr>
    <w:r>
      <w:rPr>
        <w:sz w:val="16"/>
        <w:szCs w:val="16"/>
      </w:rPr>
      <w:tab/>
    </w:r>
  </w:p>
  <w:p w14:paraId="6D76B733" w14:textId="6C16E977" w:rsidR="004F1052" w:rsidRPr="00B1036B" w:rsidRDefault="004F1052" w:rsidP="004F1052">
    <w:pPr>
      <w:pStyle w:val="Stopka"/>
      <w:spacing w:after="0"/>
      <w:jc w:val="center"/>
      <w:rPr>
        <w:sz w:val="18"/>
        <w:szCs w:val="18"/>
      </w:rPr>
    </w:pPr>
  </w:p>
  <w:p w14:paraId="7E5F110A" w14:textId="77777777" w:rsidR="004F1052" w:rsidRPr="00D31234" w:rsidRDefault="004F1052" w:rsidP="004F1052">
    <w:pPr>
      <w:tabs>
        <w:tab w:val="right" w:pos="9639"/>
      </w:tabs>
      <w:spacing w:after="0" w:line="240" w:lineRule="auto"/>
      <w:rPr>
        <w:sz w:val="16"/>
        <w:szCs w:val="16"/>
      </w:rPr>
    </w:pPr>
    <w:r w:rsidRPr="00D31234">
      <w:rPr>
        <w:sz w:val="16"/>
        <w:szCs w:val="16"/>
      </w:rPr>
      <w:t>Erasmus+</w:t>
    </w:r>
    <w:r>
      <w:rPr>
        <w:sz w:val="16"/>
        <w:szCs w:val="16"/>
      </w:rPr>
      <w:tab/>
      <w:t>Partnerstwa na rzecz współpracy</w:t>
    </w:r>
    <w:r w:rsidRPr="00D31234">
      <w:rPr>
        <w:sz w:val="16"/>
        <w:szCs w:val="16"/>
      </w:rPr>
      <w:t xml:space="preserve"> (KA</w:t>
    </w:r>
    <w:r>
      <w:rPr>
        <w:sz w:val="16"/>
        <w:szCs w:val="16"/>
      </w:rPr>
      <w:t>2</w:t>
    </w:r>
    <w:r w:rsidRPr="00D31234">
      <w:rPr>
        <w:sz w:val="16"/>
        <w:szCs w:val="16"/>
      </w:rPr>
      <w:t>)</w:t>
    </w:r>
  </w:p>
  <w:p w14:paraId="201DB408" w14:textId="405BBB68" w:rsidR="004F1052" w:rsidRPr="003C3D83" w:rsidRDefault="004F6C00" w:rsidP="004F1052">
    <w:pPr>
      <w:tabs>
        <w:tab w:val="right" w:pos="9639"/>
      </w:tabs>
      <w:spacing w:after="0" w:line="240" w:lineRule="auto"/>
      <w:ind w:right="-41"/>
      <w:rPr>
        <w:sz w:val="16"/>
        <w:szCs w:val="16"/>
      </w:rPr>
    </w:pPr>
    <w:hyperlink r:id="rId1">
      <w:r w:rsidR="004F1052" w:rsidRPr="00D31234">
        <w:rPr>
          <w:sz w:val="16"/>
          <w:szCs w:val="16"/>
        </w:rPr>
        <w:t>http://erasmusplus.org.pl</w:t>
      </w:r>
    </w:hyperlink>
    <w:r w:rsidR="004F1052">
      <w:rPr>
        <w:sz w:val="16"/>
        <w:szCs w:val="16"/>
      </w:rPr>
      <w:tab/>
      <w:t>Partnerstwa współpracy</w:t>
    </w:r>
    <w:r w:rsidR="004F1052" w:rsidRPr="00D31234">
      <w:rPr>
        <w:sz w:val="16"/>
        <w:szCs w:val="16"/>
      </w:rPr>
      <w:t xml:space="preserve"> </w:t>
    </w:r>
    <w:r w:rsidR="004F1052">
      <w:rPr>
        <w:sz w:val="16"/>
        <w:szCs w:val="16"/>
      </w:rPr>
      <w:t>(KA220)</w:t>
    </w:r>
  </w:p>
  <w:p w14:paraId="17FCBBAB" w14:textId="77777777" w:rsidR="004F1052" w:rsidRDefault="004F10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62C3" w14:textId="77777777" w:rsidR="00D92BD7" w:rsidRPr="000A739B" w:rsidRDefault="00D92BD7">
      <w:pPr>
        <w:spacing w:after="0" w:line="240" w:lineRule="auto"/>
      </w:pPr>
      <w:r w:rsidRPr="000A739B">
        <w:separator/>
      </w:r>
    </w:p>
  </w:footnote>
  <w:footnote w:type="continuationSeparator" w:id="0">
    <w:p w14:paraId="73344D1C" w14:textId="77777777" w:rsidR="00D92BD7" w:rsidRPr="000A739B" w:rsidRDefault="00D92BD7">
      <w:pPr>
        <w:spacing w:after="0" w:line="240" w:lineRule="auto"/>
      </w:pPr>
      <w:r w:rsidRPr="000A739B">
        <w:continuationSeparator/>
      </w:r>
    </w:p>
  </w:footnote>
  <w:footnote w:type="continuationNotice" w:id="1">
    <w:p w14:paraId="001D65BB" w14:textId="77777777" w:rsidR="00D92BD7" w:rsidRPr="000A739B"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F834" w14:textId="29A7942A" w:rsidR="00D92BD7" w:rsidRPr="003C3D83" w:rsidRDefault="003C3D83">
    <w:pPr>
      <w:pStyle w:val="Nagwek"/>
      <w:rPr>
        <w:rFonts w:ascii="Arial Narrow" w:hAnsi="Arial Narrow" w:cs="Arial"/>
        <w:sz w:val="18"/>
        <w:szCs w:val="18"/>
      </w:rPr>
    </w:pPr>
    <w:r w:rsidRPr="00CD168D">
      <w:rPr>
        <w:rFonts w:ascii="Arial Narrow" w:hAnsi="Arial Narrow"/>
        <w:sz w:val="18"/>
        <w:szCs w:val="18"/>
      </w:rPr>
      <w:t xml:space="preserve">Umowa o udzielenie dotacji w ramach programu Erasmus+ 2021 – </w:t>
    </w:r>
    <w:r>
      <w:rPr>
        <w:rFonts w:ascii="Arial Narrow" w:hAnsi="Arial Narrow"/>
        <w:sz w:val="18"/>
        <w:szCs w:val="18"/>
      </w:rPr>
      <w:t>Załącznik III (</w:t>
    </w:r>
    <w:r>
      <w:rPr>
        <w:rFonts w:ascii="Arial Narrow" w:hAnsi="Arial Narrow"/>
        <w:sz w:val="18"/>
        <w:szCs w:val="18"/>
      </w:rPr>
      <w:t>multi)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5476960C"/>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C24611A"/>
    <w:name w:val="WWNum23"/>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DBEC7074"/>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675829D0"/>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4AFAE3F6"/>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296466D4"/>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FB1E50D2"/>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30046610"/>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A739B"/>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32F0"/>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51C9"/>
    <w:rsid w:val="0034624C"/>
    <w:rsid w:val="00360B98"/>
    <w:rsid w:val="003656ED"/>
    <w:rsid w:val="00372E9F"/>
    <w:rsid w:val="00376623"/>
    <w:rsid w:val="003844C9"/>
    <w:rsid w:val="00385661"/>
    <w:rsid w:val="00387842"/>
    <w:rsid w:val="00392394"/>
    <w:rsid w:val="003924D2"/>
    <w:rsid w:val="00393503"/>
    <w:rsid w:val="003946A3"/>
    <w:rsid w:val="003A32C2"/>
    <w:rsid w:val="003A408D"/>
    <w:rsid w:val="003C3D83"/>
    <w:rsid w:val="003C4BA3"/>
    <w:rsid w:val="003C688A"/>
    <w:rsid w:val="003C7861"/>
    <w:rsid w:val="003C78E9"/>
    <w:rsid w:val="003D35EE"/>
    <w:rsid w:val="003D59C5"/>
    <w:rsid w:val="003E32CB"/>
    <w:rsid w:val="003E5063"/>
    <w:rsid w:val="003E70A5"/>
    <w:rsid w:val="003F677D"/>
    <w:rsid w:val="00401B51"/>
    <w:rsid w:val="00404828"/>
    <w:rsid w:val="004073E2"/>
    <w:rsid w:val="00412AD7"/>
    <w:rsid w:val="00413B78"/>
    <w:rsid w:val="00416813"/>
    <w:rsid w:val="00423646"/>
    <w:rsid w:val="00434CB4"/>
    <w:rsid w:val="00440CF5"/>
    <w:rsid w:val="00447057"/>
    <w:rsid w:val="004476A5"/>
    <w:rsid w:val="004535D4"/>
    <w:rsid w:val="00455D85"/>
    <w:rsid w:val="00460E19"/>
    <w:rsid w:val="00461DDE"/>
    <w:rsid w:val="004641E2"/>
    <w:rsid w:val="00476E6A"/>
    <w:rsid w:val="00483256"/>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779"/>
    <w:rsid w:val="004D7D8C"/>
    <w:rsid w:val="004E4D42"/>
    <w:rsid w:val="004F1052"/>
    <w:rsid w:val="004F5015"/>
    <w:rsid w:val="004F5907"/>
    <w:rsid w:val="004F6729"/>
    <w:rsid w:val="004F6C00"/>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0044"/>
    <w:rsid w:val="0057512C"/>
    <w:rsid w:val="00575215"/>
    <w:rsid w:val="00576587"/>
    <w:rsid w:val="005779EC"/>
    <w:rsid w:val="00595579"/>
    <w:rsid w:val="005A592E"/>
    <w:rsid w:val="005A77BB"/>
    <w:rsid w:val="005B541C"/>
    <w:rsid w:val="005B5CF4"/>
    <w:rsid w:val="005B6FA9"/>
    <w:rsid w:val="005C0D8A"/>
    <w:rsid w:val="005C3BC6"/>
    <w:rsid w:val="005C3DC9"/>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00F3"/>
    <w:rsid w:val="006412B7"/>
    <w:rsid w:val="00641890"/>
    <w:rsid w:val="00643ACA"/>
    <w:rsid w:val="00647EFA"/>
    <w:rsid w:val="00656DB9"/>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C71F1"/>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C7959"/>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5292A"/>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E5232"/>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2F1E"/>
    <w:rsid w:val="00933ABC"/>
    <w:rsid w:val="00943523"/>
    <w:rsid w:val="00945021"/>
    <w:rsid w:val="009559EE"/>
    <w:rsid w:val="00960DBF"/>
    <w:rsid w:val="00963B70"/>
    <w:rsid w:val="009775E3"/>
    <w:rsid w:val="00977862"/>
    <w:rsid w:val="00981DA5"/>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3C5B"/>
    <w:rsid w:val="00B0725E"/>
    <w:rsid w:val="00B07AA1"/>
    <w:rsid w:val="00B118A0"/>
    <w:rsid w:val="00B11923"/>
    <w:rsid w:val="00B11DA6"/>
    <w:rsid w:val="00B143C2"/>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57707"/>
    <w:rsid w:val="00C62DAE"/>
    <w:rsid w:val="00C63692"/>
    <w:rsid w:val="00C6392E"/>
    <w:rsid w:val="00C646DA"/>
    <w:rsid w:val="00C64ED1"/>
    <w:rsid w:val="00C67559"/>
    <w:rsid w:val="00C67BB0"/>
    <w:rsid w:val="00C733A2"/>
    <w:rsid w:val="00C74462"/>
    <w:rsid w:val="00C76E47"/>
    <w:rsid w:val="00C84ABC"/>
    <w:rsid w:val="00C8580F"/>
    <w:rsid w:val="00C92690"/>
    <w:rsid w:val="00C96210"/>
    <w:rsid w:val="00C97925"/>
    <w:rsid w:val="00C97AF0"/>
    <w:rsid w:val="00CA33CC"/>
    <w:rsid w:val="00CA4A48"/>
    <w:rsid w:val="00CB12E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37358"/>
    <w:rsid w:val="00D52D82"/>
    <w:rsid w:val="00D555F2"/>
    <w:rsid w:val="00D62E6F"/>
    <w:rsid w:val="00D672BC"/>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0FB9"/>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4872"/>
    <w:rsid w:val="00E56300"/>
    <w:rsid w:val="00E6089A"/>
    <w:rsid w:val="00E62F5E"/>
    <w:rsid w:val="00E64C63"/>
    <w:rsid w:val="00E674F3"/>
    <w:rsid w:val="00E7257E"/>
    <w:rsid w:val="00E75C8D"/>
    <w:rsid w:val="00E83B04"/>
    <w:rsid w:val="00E83E48"/>
    <w:rsid w:val="00E86E59"/>
    <w:rsid w:val="00E90E75"/>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D09A6"/>
    <w:rsid w:val="00FD245E"/>
    <w:rsid w:val="00FD2A1C"/>
    <w:rsid w:val="00FD343D"/>
    <w:rsid w:val="00FE3E85"/>
    <w:rsid w:val="00FE486C"/>
    <w:rsid w:val="00FE6EDD"/>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Tekstpodstawowy"/>
    <w:link w:val="Nagwek1Znak"/>
    <w:qFormat/>
    <w:rsid w:val="00376623"/>
    <w:pPr>
      <w:keepNext/>
      <w:keepLines/>
      <w:numPr>
        <w:numId w:val="1"/>
      </w:numPr>
      <w:spacing w:before="480" w:after="0"/>
      <w:outlineLvl w:val="0"/>
    </w:pPr>
    <w:rPr>
      <w:rFonts w:ascii="Times New Roman" w:hAnsi="Times New Roman" w:cs="font218"/>
      <w:b/>
      <w:bCs/>
      <w:sz w:val="24"/>
      <w:szCs w:val="28"/>
    </w:rPr>
  </w:style>
  <w:style w:type="paragraph" w:styleId="Nagwek3">
    <w:name w:val="heading 3"/>
    <w:basedOn w:val="Normalny"/>
    <w:next w:val="Normalny"/>
    <w:link w:val="Nagwek3Znak"/>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pl-PL"/>
    </w:rPr>
  </w:style>
  <w:style w:type="character" w:customStyle="1" w:styleId="CommentSubjectChar">
    <w:name w:val="Comment Subject Char"/>
    <w:rPr>
      <w:b/>
      <w:bCs/>
      <w:lang w:val="pl-PL"/>
    </w:rPr>
  </w:style>
  <w:style w:type="character" w:styleId="Hipercze">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Caracteresdenotafinal">
    <w:name w:val="Caracteres de nota final"/>
  </w:style>
  <w:style w:type="paragraph" w:customStyle="1" w:styleId="Encabezado">
    <w:name w:val="Encabezado"/>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Etiqueta">
    <w:name w:val="Etiqueta"/>
    <w:basedOn w:val="Normalny"/>
    <w:pPr>
      <w:suppressLineNumbers/>
      <w:spacing w:before="120" w:after="120"/>
    </w:pPr>
    <w:rPr>
      <w:rFonts w:cs="Mangal"/>
      <w:i/>
      <w:iCs/>
      <w:sz w:val="24"/>
      <w:szCs w:val="24"/>
    </w:rPr>
  </w:style>
  <w:style w:type="paragraph" w:customStyle="1" w:styleId="ndice">
    <w:name w:val="Índice"/>
    <w:basedOn w:val="Normalny"/>
    <w:pPr>
      <w:suppressLineNumbers/>
    </w:pPr>
    <w:rPr>
      <w:rFonts w:cs="Mangal"/>
    </w:rPr>
  </w:style>
  <w:style w:type="paragraph" w:styleId="Nagwek">
    <w:name w:val="header"/>
    <w:basedOn w:val="Normalny"/>
    <w:link w:val="NagwekZnak"/>
    <w:pPr>
      <w:suppressLineNumbers/>
      <w:tabs>
        <w:tab w:val="center" w:pos="4536"/>
        <w:tab w:val="right" w:pos="9072"/>
      </w:tabs>
    </w:pPr>
  </w:style>
  <w:style w:type="paragraph" w:styleId="Stopka">
    <w:name w:val="footer"/>
    <w:basedOn w:val="Normalny"/>
    <w:link w:val="StopkaZnak"/>
    <w:uiPriority w:val="99"/>
    <w:pPr>
      <w:suppressLineNumbers/>
      <w:tabs>
        <w:tab w:val="center" w:pos="4536"/>
        <w:tab w:val="right" w:pos="9072"/>
      </w:tabs>
    </w:pPr>
  </w:style>
  <w:style w:type="paragraph" w:styleId="Tekstdymka">
    <w:name w:val="Balloon Text"/>
    <w:basedOn w:val="Normalny"/>
    <w:pPr>
      <w:spacing w:after="0" w:line="100" w:lineRule="atLeast"/>
    </w:pPr>
    <w:rPr>
      <w:rFonts w:ascii="Tahoma" w:hAnsi="Tahoma" w:cs="Tahoma"/>
      <w:sz w:val="16"/>
      <w:szCs w:val="16"/>
    </w:rPr>
  </w:style>
  <w:style w:type="paragraph" w:customStyle="1" w:styleId="FootnoteText1">
    <w:name w:val="Footnote Text1"/>
    <w:basedOn w:val="Normalny"/>
    <w:rPr>
      <w:sz w:val="20"/>
      <w:szCs w:val="20"/>
    </w:rPr>
  </w:style>
  <w:style w:type="paragraph" w:styleId="Akapitzlist">
    <w:name w:val="List Paragraph"/>
    <w:basedOn w:val="Normalny"/>
    <w:link w:val="AkapitzlistZnak"/>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ny"/>
    <w:rPr>
      <w:sz w:val="20"/>
      <w:szCs w:val="20"/>
    </w:rPr>
  </w:style>
  <w:style w:type="paragraph" w:customStyle="1" w:styleId="CommentSubject1">
    <w:name w:val="Comment Subject1"/>
    <w:basedOn w:val="CommentText1"/>
    <w:rPr>
      <w:b/>
      <w:bCs/>
    </w:rPr>
  </w:style>
  <w:style w:type="paragraph" w:styleId="Poprawka">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ny"/>
    <w:pPr>
      <w:spacing w:after="0" w:line="100" w:lineRule="atLeast"/>
      <w:jc w:val="both"/>
    </w:pPr>
    <w:rPr>
      <w:rFonts w:ascii="Tahoma" w:eastAsia="Times New Roman" w:hAnsi="Tahoma" w:cs="Tahoma"/>
      <w:kern w:val="1"/>
      <w:sz w:val="18"/>
      <w:szCs w:val="18"/>
    </w:rPr>
  </w:style>
  <w:style w:type="paragraph" w:customStyle="1" w:styleId="Contact">
    <w:name w:val="Contact"/>
    <w:basedOn w:val="Normalny"/>
    <w:pPr>
      <w:spacing w:after="480" w:line="100" w:lineRule="atLeast"/>
      <w:ind w:left="567" w:hanging="567"/>
    </w:pPr>
    <w:rPr>
      <w:rFonts w:ascii="Times New Roman" w:eastAsia="Times New Roman" w:hAnsi="Times New Roman"/>
      <w:sz w:val="24"/>
      <w:szCs w:val="20"/>
    </w:rPr>
  </w:style>
  <w:style w:type="paragraph" w:styleId="Listapunktowana">
    <w:name w:val="List Bullet"/>
    <w:basedOn w:val="Normalny"/>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ny"/>
    <w:pPr>
      <w:spacing w:after="240" w:line="100" w:lineRule="atLeast"/>
      <w:jc w:val="both"/>
    </w:pPr>
    <w:rPr>
      <w:rFonts w:ascii="Times New Roman" w:eastAsia="Times New Roman" w:hAnsi="Times New Roman"/>
      <w:sz w:val="24"/>
      <w:szCs w:val="20"/>
    </w:rPr>
  </w:style>
  <w:style w:type="paragraph" w:styleId="Listapunktowana2">
    <w:name w:val="List Bullet 2"/>
    <w:basedOn w:val="Normalny"/>
    <w:pPr>
      <w:spacing w:after="240" w:line="100" w:lineRule="atLeast"/>
      <w:jc w:val="both"/>
    </w:pPr>
    <w:rPr>
      <w:rFonts w:ascii="Times New Roman" w:eastAsia="Times New Roman" w:hAnsi="Times New Roman"/>
      <w:sz w:val="24"/>
      <w:szCs w:val="20"/>
    </w:rPr>
  </w:style>
  <w:style w:type="paragraph" w:styleId="Listapunktowana3">
    <w:name w:val="List Bullet 3"/>
    <w:basedOn w:val="Normalny"/>
    <w:pPr>
      <w:spacing w:after="240" w:line="100" w:lineRule="atLeast"/>
      <w:jc w:val="both"/>
    </w:pPr>
    <w:rPr>
      <w:rFonts w:ascii="Times New Roman" w:eastAsia="Times New Roman" w:hAnsi="Times New Roman"/>
      <w:sz w:val="24"/>
      <w:szCs w:val="20"/>
    </w:rPr>
  </w:style>
  <w:style w:type="paragraph" w:styleId="Listapunktowana4">
    <w:name w:val="List Bullet 4"/>
    <w:basedOn w:val="Normalny"/>
    <w:pPr>
      <w:spacing w:after="240" w:line="100" w:lineRule="atLeast"/>
      <w:jc w:val="both"/>
    </w:pPr>
    <w:rPr>
      <w:rFonts w:ascii="Times New Roman" w:eastAsia="Times New Roman" w:hAnsi="Times New Roman"/>
      <w:sz w:val="24"/>
      <w:szCs w:val="20"/>
    </w:rPr>
  </w:style>
  <w:style w:type="paragraph" w:customStyle="1" w:styleId="ListDash">
    <w:name w:val="List Dash"/>
    <w:basedOn w:val="Normalny"/>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ny"/>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ny"/>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ny"/>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ny"/>
    <w:pPr>
      <w:spacing w:after="240" w:line="100" w:lineRule="atLeast"/>
      <w:jc w:val="both"/>
    </w:pPr>
    <w:rPr>
      <w:rFonts w:ascii="Times New Roman" w:eastAsia="Times New Roman" w:hAnsi="Times New Roman"/>
      <w:sz w:val="24"/>
      <w:szCs w:val="20"/>
    </w:rPr>
  </w:style>
  <w:style w:type="paragraph" w:styleId="Listanumerowana">
    <w:name w:val="List Number"/>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2">
    <w:name w:val="List Number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3">
    <w:name w:val="List Number 3"/>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4">
    <w:name w:val="List Number 4"/>
    <w:basedOn w:val="Normalny"/>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ny"/>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ny"/>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ny"/>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ny"/>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ny"/>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ny"/>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ny"/>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ny"/>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ny"/>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ny"/>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ny"/>
    <w:pPr>
      <w:spacing w:after="240" w:line="100" w:lineRule="atLeast"/>
      <w:jc w:val="both"/>
    </w:pPr>
    <w:rPr>
      <w:rFonts w:ascii="Times New Roman" w:eastAsia="Times New Roman" w:hAnsi="Times New Roman"/>
      <w:sz w:val="24"/>
      <w:szCs w:val="20"/>
    </w:rPr>
  </w:style>
  <w:style w:type="paragraph" w:styleId="Spistreci5">
    <w:name w:val="toc 5"/>
    <w:basedOn w:val="Normalny"/>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ny"/>
    <w:pPr>
      <w:keepNext/>
      <w:suppressLineNumbers/>
      <w:spacing w:before="240" w:after="240" w:line="100" w:lineRule="atLeast"/>
      <w:jc w:val="center"/>
    </w:pPr>
    <w:rPr>
      <w:rFonts w:ascii="Times New Roman" w:eastAsia="Times New Roman" w:hAnsi="Times New Roman"/>
      <w:b/>
      <w:bCs/>
      <w:sz w:val="24"/>
      <w:szCs w:val="20"/>
    </w:rPr>
  </w:style>
  <w:style w:type="paragraph" w:styleId="Tekstprzypisudolnego">
    <w:name w:val="footnote text"/>
    <w:basedOn w:val="Normalny"/>
    <w:pPr>
      <w:suppressLineNumbers/>
      <w:ind w:left="283" w:hanging="283"/>
    </w:pPr>
    <w:rPr>
      <w:sz w:val="20"/>
      <w:szCs w:val="20"/>
    </w:rPr>
  </w:style>
  <w:style w:type="character" w:styleId="Odwoaniedokomentarza">
    <w:name w:val="annotation reference"/>
    <w:uiPriority w:val="99"/>
    <w:unhideWhenUsed/>
    <w:rsid w:val="00683018"/>
    <w:rPr>
      <w:sz w:val="16"/>
      <w:szCs w:val="16"/>
    </w:rPr>
  </w:style>
  <w:style w:type="paragraph" w:styleId="Tekstkomentarza">
    <w:name w:val="annotation text"/>
    <w:basedOn w:val="Normalny"/>
    <w:link w:val="TekstkomentarzaZnak"/>
    <w:uiPriority w:val="99"/>
    <w:unhideWhenUsed/>
    <w:rsid w:val="00683018"/>
    <w:rPr>
      <w:sz w:val="20"/>
      <w:szCs w:val="20"/>
    </w:rPr>
  </w:style>
  <w:style w:type="character" w:customStyle="1" w:styleId="TekstkomentarzaZnak">
    <w:name w:val="Tekst komentarza Znak"/>
    <w:link w:val="Tekstkomentarza"/>
    <w:uiPriority w:val="99"/>
    <w:rsid w:val="00683018"/>
    <w:rPr>
      <w:rFonts w:ascii="Calibri" w:eastAsia="Calibri" w:hAnsi="Calibri"/>
      <w:lang w:eastAsia="ar-SA"/>
    </w:rPr>
  </w:style>
  <w:style w:type="paragraph" w:styleId="Tematkomentarza">
    <w:name w:val="annotation subject"/>
    <w:basedOn w:val="Tekstkomentarza"/>
    <w:next w:val="Tekstkomentarza"/>
    <w:link w:val="TematkomentarzaZnak"/>
    <w:uiPriority w:val="99"/>
    <w:semiHidden/>
    <w:unhideWhenUsed/>
    <w:rsid w:val="00683018"/>
    <w:rPr>
      <w:b/>
      <w:bCs/>
    </w:rPr>
  </w:style>
  <w:style w:type="character" w:customStyle="1" w:styleId="TematkomentarzaZnak">
    <w:name w:val="Temat komentarza Znak"/>
    <w:link w:val="Tematkomentarza"/>
    <w:uiPriority w:val="99"/>
    <w:semiHidden/>
    <w:rsid w:val="00683018"/>
    <w:rPr>
      <w:rFonts w:ascii="Calibri" w:eastAsia="Calibri" w:hAnsi="Calibri"/>
      <w:b/>
      <w:bCs/>
      <w:lang w:eastAsia="ar-SA"/>
    </w:rPr>
  </w:style>
  <w:style w:type="paragraph" w:styleId="Nagwekspisutreci">
    <w:name w:val="TOC Heading"/>
    <w:basedOn w:val="Nagwek1"/>
    <w:next w:val="Normalny"/>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eastAsia="en-US"/>
    </w:rPr>
  </w:style>
  <w:style w:type="paragraph" w:styleId="Spistreci1">
    <w:name w:val="toc 1"/>
    <w:basedOn w:val="Normalny"/>
    <w:next w:val="Normalny"/>
    <w:autoRedefine/>
    <w:uiPriority w:val="39"/>
    <w:unhideWhenUsed/>
    <w:rsid w:val="000A739B"/>
    <w:pPr>
      <w:tabs>
        <w:tab w:val="right" w:leader="dot" w:pos="8630"/>
      </w:tabs>
      <w:spacing w:after="100"/>
      <w:outlineLvl w:val="2"/>
    </w:pPr>
  </w:style>
  <w:style w:type="character" w:customStyle="1" w:styleId="Nagwek3Znak">
    <w:name w:val="Nagłówek 3 Znak"/>
    <w:basedOn w:val="Domylnaczcionkaakapitu"/>
    <w:link w:val="Nagwek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Nagwek1"/>
    <w:link w:val="heading2Char"/>
    <w:qFormat/>
    <w:rsid w:val="006E7596"/>
    <w:pPr>
      <w:numPr>
        <w:numId w:val="0"/>
      </w:numPr>
    </w:pPr>
  </w:style>
  <w:style w:type="paragraph" w:customStyle="1" w:styleId="Heading41">
    <w:name w:val="Heading 41"/>
    <w:basedOn w:val="Normalny"/>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Nagwek1Znak">
    <w:name w:val="Nagłówek 1 Znak"/>
    <w:basedOn w:val="Domylnaczcionkaakapitu"/>
    <w:link w:val="Nagwek1"/>
    <w:rsid w:val="006E7596"/>
    <w:rPr>
      <w:rFonts w:eastAsia="Calibri" w:cs="font218"/>
      <w:b/>
      <w:bCs/>
      <w:sz w:val="24"/>
      <w:szCs w:val="28"/>
      <w:lang w:eastAsia="ar-SA"/>
    </w:rPr>
  </w:style>
  <w:style w:type="character" w:customStyle="1" w:styleId="heading2Char">
    <w:name w:val="heading 2 Char"/>
    <w:basedOn w:val="Nagwek1Znak"/>
    <w:link w:val="Heading21"/>
    <w:rsid w:val="006E7596"/>
    <w:rPr>
      <w:rFonts w:eastAsia="Calibri" w:cs="font218"/>
      <w:b/>
      <w:bCs/>
      <w:sz w:val="24"/>
      <w:szCs w:val="28"/>
      <w:lang w:val="pl-PL" w:eastAsia="ar-SA"/>
    </w:rPr>
  </w:style>
  <w:style w:type="paragraph" w:customStyle="1" w:styleId="Heading31">
    <w:name w:val="Heading 31"/>
    <w:basedOn w:val="Akapitzlist"/>
    <w:link w:val="heading3Char"/>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Domylnaczcionkaakapitu"/>
    <w:link w:val="Heading41"/>
    <w:rsid w:val="00D3479C"/>
    <w:rPr>
      <w:rFonts w:eastAsia="Calibri"/>
      <w:b/>
      <w:sz w:val="24"/>
      <w:szCs w:val="24"/>
      <w:u w:val="single"/>
      <w:lang w:eastAsia="ar-SA"/>
    </w:rPr>
  </w:style>
  <w:style w:type="character" w:customStyle="1" w:styleId="AkapitzlistZnak">
    <w:name w:val="Akapit z listą Znak"/>
    <w:basedOn w:val="Domylnaczcionkaakapitu"/>
    <w:link w:val="Akapitzlist"/>
    <w:uiPriority w:val="34"/>
    <w:rsid w:val="00D3479C"/>
    <w:rPr>
      <w:rFonts w:eastAsia="SimSun" w:cs="Calibri"/>
      <w:b/>
      <w:sz w:val="24"/>
      <w:szCs w:val="22"/>
      <w:lang w:eastAsia="ar-SA"/>
    </w:rPr>
  </w:style>
  <w:style w:type="character" w:customStyle="1" w:styleId="heading3Char">
    <w:name w:val="heading 3 Char"/>
    <w:basedOn w:val="AkapitzlistZnak"/>
    <w:link w:val="Heading31"/>
    <w:rsid w:val="00306815"/>
    <w:rPr>
      <w:rFonts w:eastAsia="Calibri" w:cs="Calibri"/>
      <w:b w:val="0"/>
      <w:sz w:val="24"/>
      <w:szCs w:val="24"/>
      <w:lang w:eastAsia="ar-SA"/>
    </w:rPr>
  </w:style>
  <w:style w:type="character" w:styleId="UyteHipercze">
    <w:name w:val="FollowedHyperlink"/>
    <w:basedOn w:val="Domylnaczcionkaakapitu"/>
    <w:uiPriority w:val="99"/>
    <w:semiHidden/>
    <w:unhideWhenUsed/>
    <w:rsid w:val="00500DCD"/>
    <w:rPr>
      <w:color w:val="954F72" w:themeColor="followedHyperlink"/>
      <w:u w:val="single"/>
    </w:rPr>
  </w:style>
  <w:style w:type="paragraph" w:styleId="Spistreci3">
    <w:name w:val="toc 3"/>
    <w:basedOn w:val="Normalny"/>
    <w:next w:val="Normalny"/>
    <w:autoRedefine/>
    <w:uiPriority w:val="39"/>
    <w:unhideWhenUsed/>
    <w:rsid w:val="004D39F7"/>
    <w:pPr>
      <w:tabs>
        <w:tab w:val="right" w:leader="dot" w:pos="8630"/>
      </w:tabs>
      <w:spacing w:after="100"/>
      <w:ind w:left="1440"/>
    </w:pPr>
  </w:style>
  <w:style w:type="character" w:customStyle="1" w:styleId="NagwekZnak">
    <w:name w:val="Nagłówek Znak"/>
    <w:basedOn w:val="Domylnaczcionkaakapitu"/>
    <w:link w:val="Nagwek"/>
    <w:rsid w:val="003C3D83"/>
    <w:rPr>
      <w:rFonts w:ascii="Calibri" w:eastAsia="Calibri" w:hAnsi="Calibri"/>
      <w:sz w:val="22"/>
      <w:szCs w:val="22"/>
      <w:lang w:eastAsia="ar-SA"/>
    </w:rPr>
  </w:style>
  <w:style w:type="character" w:customStyle="1" w:styleId="StopkaZnak">
    <w:name w:val="Stopka Znak"/>
    <w:basedOn w:val="Domylnaczcionkaakapitu"/>
    <w:link w:val="Stopka"/>
    <w:uiPriority w:val="99"/>
    <w:rsid w:val="003C3D83"/>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istance-calculator_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9FA6A-DC6D-4673-B23C-BEF1D7EC76E9}">
  <ds:schemaRefs>
    <ds:schemaRef ds:uri="http://schemas.openxmlformats.org/officeDocument/2006/bibliography"/>
  </ds:schemaRefs>
</ds:datastoreItem>
</file>

<file path=customXml/itemProps4.xml><?xml version="1.0" encoding="utf-8"?>
<ds:datastoreItem xmlns:ds="http://schemas.openxmlformats.org/officeDocument/2006/customXml" ds:itemID="{D7CB7347-8B41-4A5B-AEAA-1F3B2408C5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b01951-1c45-4a5c-a97e-d9358664634d"/>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149425D-34D5-4790-B8D0-F4E9F77DF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3765</Words>
  <Characters>26573</Characters>
  <Application>Microsoft Office Word</Application>
  <DocSecurity>0</DocSecurity>
  <Lines>221</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30278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Dorota Rytwińska</cp:lastModifiedBy>
  <cp:revision>3</cp:revision>
  <cp:lastPrinted>2019-02-08T13:27:00Z</cp:lastPrinted>
  <dcterms:created xsi:type="dcterms:W3CDTF">2021-10-27T10:27:00Z</dcterms:created>
  <dcterms:modified xsi:type="dcterms:W3CDTF">2021-10-27T10:27:00Z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