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894F" w14:textId="77777777" w:rsidR="001721CC" w:rsidRPr="00D06D68" w:rsidRDefault="001721CC" w:rsidP="00797757">
      <w:pPr>
        <w:pStyle w:val="Nagwekspisutreci"/>
        <w:spacing w:before="100"/>
        <w:rPr>
          <w:szCs w:val="24"/>
        </w:rPr>
      </w:pPr>
      <w:bookmarkStart w:id="0" w:name="_GoBack"/>
      <w:bookmarkEnd w:id="0"/>
      <w:r>
        <w:t>Spis treści</w:t>
      </w:r>
    </w:p>
    <w:p w14:paraId="2C003C3B" w14:textId="1ACA38B1" w:rsidR="00C04078" w:rsidRDefault="001721CC">
      <w:pPr>
        <w:pStyle w:val="Spistreci2"/>
        <w:rPr>
          <w:rFonts w:asciiTheme="minorHAnsi" w:eastAsiaTheme="minorEastAsia" w:hAnsiTheme="minorHAnsi" w:cstheme="minorBidi"/>
          <w:noProof/>
          <w:sz w:val="22"/>
          <w:szCs w:val="22"/>
          <w:lang w:val="en-GB" w:eastAsia="en-GB" w:bidi="ar-SA"/>
        </w:rPr>
      </w:pPr>
      <w:r>
        <w:rPr>
          <w:caps/>
          <w:szCs w:val="24"/>
        </w:rPr>
        <w:fldChar w:fldCharType="begin"/>
      </w:r>
      <w:r>
        <w:rPr>
          <w:szCs w:val="24"/>
        </w:rPr>
        <w:instrText xml:space="preserve"> TOC \o "1-3" \h \z \u </w:instrText>
      </w:r>
      <w:r>
        <w:rPr>
          <w:caps/>
          <w:szCs w:val="24"/>
        </w:rPr>
        <w:fldChar w:fldCharType="separate"/>
      </w:r>
      <w:hyperlink w:anchor="_Toc30752119" w:history="1">
        <w:r w:rsidR="00C04078" w:rsidRPr="00736993">
          <w:rPr>
            <w:rStyle w:val="Hipercze"/>
            <w:noProof/>
          </w:rPr>
          <w:t>ZAŁĄCZNIK I — WARUNKI OGÓLNE</w:t>
        </w:r>
        <w:r w:rsidR="00C04078">
          <w:rPr>
            <w:noProof/>
            <w:webHidden/>
          </w:rPr>
          <w:tab/>
        </w:r>
        <w:r w:rsidR="00C04078">
          <w:rPr>
            <w:noProof/>
            <w:webHidden/>
          </w:rPr>
          <w:fldChar w:fldCharType="begin"/>
        </w:r>
        <w:r w:rsidR="00C04078">
          <w:rPr>
            <w:noProof/>
            <w:webHidden/>
          </w:rPr>
          <w:instrText xml:space="preserve"> PAGEREF _Toc30752119 \h </w:instrText>
        </w:r>
        <w:r w:rsidR="00C04078">
          <w:rPr>
            <w:noProof/>
            <w:webHidden/>
          </w:rPr>
        </w:r>
        <w:r w:rsidR="00C04078">
          <w:rPr>
            <w:noProof/>
            <w:webHidden/>
          </w:rPr>
          <w:fldChar w:fldCharType="separate"/>
        </w:r>
        <w:r w:rsidR="00C04078">
          <w:rPr>
            <w:noProof/>
            <w:webHidden/>
          </w:rPr>
          <w:t>5</w:t>
        </w:r>
        <w:r w:rsidR="00C04078">
          <w:rPr>
            <w:noProof/>
            <w:webHidden/>
          </w:rPr>
          <w:fldChar w:fldCharType="end"/>
        </w:r>
      </w:hyperlink>
    </w:p>
    <w:p w14:paraId="20135E1B" w14:textId="57978D07" w:rsidR="00C04078" w:rsidRDefault="009E6385">
      <w:pPr>
        <w:pStyle w:val="Spistreci1"/>
        <w:rPr>
          <w:rFonts w:asciiTheme="minorHAnsi" w:eastAsiaTheme="minorEastAsia" w:hAnsiTheme="minorHAnsi" w:cstheme="minorBidi"/>
          <w:b w:val="0"/>
          <w:caps w:val="0"/>
          <w:noProof/>
          <w:sz w:val="22"/>
          <w:szCs w:val="22"/>
          <w:lang w:val="en-GB" w:eastAsia="en-GB" w:bidi="ar-SA"/>
        </w:rPr>
      </w:pPr>
      <w:hyperlink w:anchor="_Toc30752120" w:history="1">
        <w:r w:rsidR="00C04078" w:rsidRPr="00736993">
          <w:rPr>
            <w:rStyle w:val="Hipercze"/>
            <w:noProof/>
          </w:rPr>
          <w:t>CZĘŚĆ A — POSTANOWIENIA PRAWNE I ADMINISTRACYJNE</w:t>
        </w:r>
        <w:r w:rsidR="00C04078">
          <w:rPr>
            <w:noProof/>
            <w:webHidden/>
          </w:rPr>
          <w:tab/>
        </w:r>
        <w:r w:rsidR="00C04078">
          <w:rPr>
            <w:noProof/>
            <w:webHidden/>
          </w:rPr>
          <w:fldChar w:fldCharType="begin"/>
        </w:r>
        <w:r w:rsidR="00C04078">
          <w:rPr>
            <w:noProof/>
            <w:webHidden/>
          </w:rPr>
          <w:instrText xml:space="preserve"> PAGEREF _Toc30752120 \h </w:instrText>
        </w:r>
        <w:r w:rsidR="00C04078">
          <w:rPr>
            <w:noProof/>
            <w:webHidden/>
          </w:rPr>
        </w:r>
        <w:r w:rsidR="00C04078">
          <w:rPr>
            <w:noProof/>
            <w:webHidden/>
          </w:rPr>
          <w:fldChar w:fldCharType="separate"/>
        </w:r>
        <w:r w:rsidR="00C04078">
          <w:rPr>
            <w:noProof/>
            <w:webHidden/>
          </w:rPr>
          <w:t>5</w:t>
        </w:r>
        <w:r w:rsidR="00C04078">
          <w:rPr>
            <w:noProof/>
            <w:webHidden/>
          </w:rPr>
          <w:fldChar w:fldCharType="end"/>
        </w:r>
      </w:hyperlink>
    </w:p>
    <w:p w14:paraId="220DEDE7" w14:textId="7458E229" w:rsidR="00C04078" w:rsidRDefault="009E6385">
      <w:pPr>
        <w:pStyle w:val="Spistreci2"/>
        <w:rPr>
          <w:rFonts w:asciiTheme="minorHAnsi" w:eastAsiaTheme="minorEastAsia" w:hAnsiTheme="minorHAnsi" w:cstheme="minorBidi"/>
          <w:noProof/>
          <w:sz w:val="22"/>
          <w:szCs w:val="22"/>
          <w:lang w:val="en-GB" w:eastAsia="en-GB" w:bidi="ar-SA"/>
        </w:rPr>
      </w:pPr>
      <w:hyperlink w:anchor="_Toc30752121" w:history="1">
        <w:r w:rsidR="00C04078" w:rsidRPr="00736993">
          <w:rPr>
            <w:rStyle w:val="Hipercze"/>
            <w:noProof/>
          </w:rPr>
          <w:t>ARTYKUŁ II.1 - DEFINICJE</w:t>
        </w:r>
        <w:r w:rsidR="00C04078">
          <w:rPr>
            <w:noProof/>
            <w:webHidden/>
          </w:rPr>
          <w:tab/>
        </w:r>
        <w:r w:rsidR="00C04078">
          <w:rPr>
            <w:noProof/>
            <w:webHidden/>
          </w:rPr>
          <w:fldChar w:fldCharType="begin"/>
        </w:r>
        <w:r w:rsidR="00C04078">
          <w:rPr>
            <w:noProof/>
            <w:webHidden/>
          </w:rPr>
          <w:instrText xml:space="preserve"> PAGEREF _Toc30752121 \h </w:instrText>
        </w:r>
        <w:r w:rsidR="00C04078">
          <w:rPr>
            <w:noProof/>
            <w:webHidden/>
          </w:rPr>
        </w:r>
        <w:r w:rsidR="00C04078">
          <w:rPr>
            <w:noProof/>
            <w:webHidden/>
          </w:rPr>
          <w:fldChar w:fldCharType="separate"/>
        </w:r>
        <w:r w:rsidR="00C04078">
          <w:rPr>
            <w:noProof/>
            <w:webHidden/>
          </w:rPr>
          <w:t>5</w:t>
        </w:r>
        <w:r w:rsidR="00C04078">
          <w:rPr>
            <w:noProof/>
            <w:webHidden/>
          </w:rPr>
          <w:fldChar w:fldCharType="end"/>
        </w:r>
      </w:hyperlink>
    </w:p>
    <w:p w14:paraId="0B6C8453" w14:textId="0DDA136B" w:rsidR="00C04078" w:rsidRDefault="009E6385">
      <w:pPr>
        <w:pStyle w:val="Spistreci2"/>
        <w:rPr>
          <w:rFonts w:asciiTheme="minorHAnsi" w:eastAsiaTheme="minorEastAsia" w:hAnsiTheme="minorHAnsi" w:cstheme="minorBidi"/>
          <w:noProof/>
          <w:sz w:val="22"/>
          <w:szCs w:val="22"/>
          <w:lang w:val="en-GB" w:eastAsia="en-GB" w:bidi="ar-SA"/>
        </w:rPr>
      </w:pPr>
      <w:hyperlink w:anchor="_Toc30752122" w:history="1">
        <w:r w:rsidR="00C04078" w:rsidRPr="00736993">
          <w:rPr>
            <w:rStyle w:val="Hipercze"/>
            <w:noProof/>
          </w:rPr>
          <w:t>ARTYKUŁ II.2 – OBOWIĄZKI OGÓLNE BENEFICJENTA</w:t>
        </w:r>
        <w:r w:rsidR="00C04078">
          <w:rPr>
            <w:noProof/>
            <w:webHidden/>
          </w:rPr>
          <w:tab/>
        </w:r>
        <w:r w:rsidR="00C04078">
          <w:rPr>
            <w:noProof/>
            <w:webHidden/>
          </w:rPr>
          <w:fldChar w:fldCharType="begin"/>
        </w:r>
        <w:r w:rsidR="00C04078">
          <w:rPr>
            <w:noProof/>
            <w:webHidden/>
          </w:rPr>
          <w:instrText xml:space="preserve"> PAGEREF _Toc30752122 \h </w:instrText>
        </w:r>
        <w:r w:rsidR="00C04078">
          <w:rPr>
            <w:noProof/>
            <w:webHidden/>
          </w:rPr>
        </w:r>
        <w:r w:rsidR="00C04078">
          <w:rPr>
            <w:noProof/>
            <w:webHidden/>
          </w:rPr>
          <w:fldChar w:fldCharType="separate"/>
        </w:r>
        <w:r w:rsidR="00C04078">
          <w:rPr>
            <w:noProof/>
            <w:webHidden/>
          </w:rPr>
          <w:t>6</w:t>
        </w:r>
        <w:r w:rsidR="00C04078">
          <w:rPr>
            <w:noProof/>
            <w:webHidden/>
          </w:rPr>
          <w:fldChar w:fldCharType="end"/>
        </w:r>
      </w:hyperlink>
    </w:p>
    <w:p w14:paraId="5D1D099D" w14:textId="270AE66E" w:rsidR="00C04078" w:rsidRDefault="009E6385">
      <w:pPr>
        <w:pStyle w:val="Spistreci2"/>
        <w:rPr>
          <w:rFonts w:asciiTheme="minorHAnsi" w:eastAsiaTheme="minorEastAsia" w:hAnsiTheme="minorHAnsi" w:cstheme="minorBidi"/>
          <w:noProof/>
          <w:sz w:val="22"/>
          <w:szCs w:val="22"/>
          <w:lang w:val="en-GB" w:eastAsia="en-GB" w:bidi="ar-SA"/>
        </w:rPr>
      </w:pPr>
      <w:hyperlink w:anchor="_Toc30752123" w:history="1">
        <w:r w:rsidR="00C04078" w:rsidRPr="00736993">
          <w:rPr>
            <w:rStyle w:val="Hipercze"/>
            <w:noProof/>
          </w:rPr>
          <w:t>ARTYKUŁ II.3 – KOMUNIKACJA MIĘDZY STRONAMI</w:t>
        </w:r>
        <w:r w:rsidR="00C04078">
          <w:rPr>
            <w:noProof/>
            <w:webHidden/>
          </w:rPr>
          <w:tab/>
        </w:r>
        <w:r w:rsidR="00C04078">
          <w:rPr>
            <w:noProof/>
            <w:webHidden/>
          </w:rPr>
          <w:fldChar w:fldCharType="begin"/>
        </w:r>
        <w:r w:rsidR="00C04078">
          <w:rPr>
            <w:noProof/>
            <w:webHidden/>
          </w:rPr>
          <w:instrText xml:space="preserve"> PAGEREF _Toc30752123 \h </w:instrText>
        </w:r>
        <w:r w:rsidR="00C04078">
          <w:rPr>
            <w:noProof/>
            <w:webHidden/>
          </w:rPr>
        </w:r>
        <w:r w:rsidR="00C04078">
          <w:rPr>
            <w:noProof/>
            <w:webHidden/>
          </w:rPr>
          <w:fldChar w:fldCharType="separate"/>
        </w:r>
        <w:r w:rsidR="00C04078">
          <w:rPr>
            <w:noProof/>
            <w:webHidden/>
          </w:rPr>
          <w:t>7</w:t>
        </w:r>
        <w:r w:rsidR="00C04078">
          <w:rPr>
            <w:noProof/>
            <w:webHidden/>
          </w:rPr>
          <w:fldChar w:fldCharType="end"/>
        </w:r>
      </w:hyperlink>
    </w:p>
    <w:p w14:paraId="3E06C558" w14:textId="2C21DB81" w:rsidR="00C04078" w:rsidRDefault="009E6385">
      <w:pPr>
        <w:pStyle w:val="Spistreci3"/>
        <w:rPr>
          <w:rFonts w:asciiTheme="minorHAnsi" w:eastAsiaTheme="minorEastAsia" w:hAnsiTheme="minorHAnsi" w:cstheme="minorBidi"/>
          <w:noProof/>
          <w:sz w:val="22"/>
          <w:szCs w:val="22"/>
          <w:lang w:val="en-GB" w:eastAsia="en-GB" w:bidi="ar-SA"/>
        </w:rPr>
      </w:pPr>
      <w:hyperlink w:anchor="_Toc30752124" w:history="1">
        <w:r w:rsidR="00C04078" w:rsidRPr="00736993">
          <w:rPr>
            <w:rStyle w:val="Hipercze"/>
            <w:noProof/>
          </w:rPr>
          <w:t>II.3.1 Forma i środki komunikacji</w:t>
        </w:r>
        <w:r w:rsidR="00C04078">
          <w:rPr>
            <w:noProof/>
            <w:webHidden/>
          </w:rPr>
          <w:tab/>
        </w:r>
        <w:r w:rsidR="00C04078">
          <w:rPr>
            <w:noProof/>
            <w:webHidden/>
          </w:rPr>
          <w:fldChar w:fldCharType="begin"/>
        </w:r>
        <w:r w:rsidR="00C04078">
          <w:rPr>
            <w:noProof/>
            <w:webHidden/>
          </w:rPr>
          <w:instrText xml:space="preserve"> PAGEREF _Toc30752124 \h </w:instrText>
        </w:r>
        <w:r w:rsidR="00C04078">
          <w:rPr>
            <w:noProof/>
            <w:webHidden/>
          </w:rPr>
        </w:r>
        <w:r w:rsidR="00C04078">
          <w:rPr>
            <w:noProof/>
            <w:webHidden/>
          </w:rPr>
          <w:fldChar w:fldCharType="separate"/>
        </w:r>
        <w:r w:rsidR="00C04078">
          <w:rPr>
            <w:noProof/>
            <w:webHidden/>
          </w:rPr>
          <w:t>7</w:t>
        </w:r>
        <w:r w:rsidR="00C04078">
          <w:rPr>
            <w:noProof/>
            <w:webHidden/>
          </w:rPr>
          <w:fldChar w:fldCharType="end"/>
        </w:r>
      </w:hyperlink>
    </w:p>
    <w:p w14:paraId="24CD9DBB" w14:textId="52AC95AD" w:rsidR="00C04078" w:rsidRDefault="009E6385">
      <w:pPr>
        <w:pStyle w:val="Spistreci3"/>
        <w:rPr>
          <w:rFonts w:asciiTheme="minorHAnsi" w:eastAsiaTheme="minorEastAsia" w:hAnsiTheme="minorHAnsi" w:cstheme="minorBidi"/>
          <w:noProof/>
          <w:sz w:val="22"/>
          <w:szCs w:val="22"/>
          <w:lang w:val="en-GB" w:eastAsia="en-GB" w:bidi="ar-SA"/>
        </w:rPr>
      </w:pPr>
      <w:hyperlink w:anchor="_Toc30752125" w:history="1">
        <w:r w:rsidR="00C04078" w:rsidRPr="00736993">
          <w:rPr>
            <w:rStyle w:val="Hipercze"/>
            <w:noProof/>
          </w:rPr>
          <w:t>II.3.2 Data wiadomości</w:t>
        </w:r>
        <w:r w:rsidR="00C04078">
          <w:rPr>
            <w:noProof/>
            <w:webHidden/>
          </w:rPr>
          <w:tab/>
        </w:r>
        <w:r w:rsidR="00C04078">
          <w:rPr>
            <w:noProof/>
            <w:webHidden/>
          </w:rPr>
          <w:fldChar w:fldCharType="begin"/>
        </w:r>
        <w:r w:rsidR="00C04078">
          <w:rPr>
            <w:noProof/>
            <w:webHidden/>
          </w:rPr>
          <w:instrText xml:space="preserve"> PAGEREF _Toc30752125 \h </w:instrText>
        </w:r>
        <w:r w:rsidR="00C04078">
          <w:rPr>
            <w:noProof/>
            <w:webHidden/>
          </w:rPr>
        </w:r>
        <w:r w:rsidR="00C04078">
          <w:rPr>
            <w:noProof/>
            <w:webHidden/>
          </w:rPr>
          <w:fldChar w:fldCharType="separate"/>
        </w:r>
        <w:r w:rsidR="00C04078">
          <w:rPr>
            <w:noProof/>
            <w:webHidden/>
          </w:rPr>
          <w:t>7</w:t>
        </w:r>
        <w:r w:rsidR="00C04078">
          <w:rPr>
            <w:noProof/>
            <w:webHidden/>
          </w:rPr>
          <w:fldChar w:fldCharType="end"/>
        </w:r>
      </w:hyperlink>
    </w:p>
    <w:p w14:paraId="7F28E3D3" w14:textId="54446988" w:rsidR="00C04078" w:rsidRDefault="009E6385">
      <w:pPr>
        <w:pStyle w:val="Spistreci2"/>
        <w:rPr>
          <w:rFonts w:asciiTheme="minorHAnsi" w:eastAsiaTheme="minorEastAsia" w:hAnsiTheme="minorHAnsi" w:cstheme="minorBidi"/>
          <w:noProof/>
          <w:sz w:val="22"/>
          <w:szCs w:val="22"/>
          <w:lang w:val="en-GB" w:eastAsia="en-GB" w:bidi="ar-SA"/>
        </w:rPr>
      </w:pPr>
      <w:hyperlink w:anchor="_Toc30752126" w:history="1">
        <w:r w:rsidR="00C04078" w:rsidRPr="00736993">
          <w:rPr>
            <w:rStyle w:val="Hipercze"/>
            <w:noProof/>
          </w:rPr>
          <w:t>ARTYKUŁ II.4 – ODPOWIEDZIALNOŚĆ ZA SZKODY</w:t>
        </w:r>
        <w:r w:rsidR="00C04078">
          <w:rPr>
            <w:noProof/>
            <w:webHidden/>
          </w:rPr>
          <w:tab/>
        </w:r>
        <w:r w:rsidR="00C04078">
          <w:rPr>
            <w:noProof/>
            <w:webHidden/>
          </w:rPr>
          <w:fldChar w:fldCharType="begin"/>
        </w:r>
        <w:r w:rsidR="00C04078">
          <w:rPr>
            <w:noProof/>
            <w:webHidden/>
          </w:rPr>
          <w:instrText xml:space="preserve"> PAGEREF _Toc30752126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5EB90E23" w14:textId="4513B245" w:rsidR="00C04078" w:rsidRDefault="009E6385">
      <w:pPr>
        <w:pStyle w:val="Spistreci2"/>
        <w:rPr>
          <w:rFonts w:asciiTheme="minorHAnsi" w:eastAsiaTheme="minorEastAsia" w:hAnsiTheme="minorHAnsi" w:cstheme="minorBidi"/>
          <w:noProof/>
          <w:sz w:val="22"/>
          <w:szCs w:val="22"/>
          <w:lang w:val="en-GB" w:eastAsia="en-GB" w:bidi="ar-SA"/>
        </w:rPr>
      </w:pPr>
      <w:hyperlink w:anchor="_Toc30752127" w:history="1">
        <w:r w:rsidR="00C04078" w:rsidRPr="00736993">
          <w:rPr>
            <w:rStyle w:val="Hipercze"/>
            <w:noProof/>
          </w:rPr>
          <w:t>ARTYKUŁ II.5 – KONFLIKT INTERESÓW</w:t>
        </w:r>
        <w:r w:rsidR="00C04078">
          <w:rPr>
            <w:noProof/>
            <w:webHidden/>
          </w:rPr>
          <w:tab/>
        </w:r>
        <w:r w:rsidR="00C04078">
          <w:rPr>
            <w:noProof/>
            <w:webHidden/>
          </w:rPr>
          <w:fldChar w:fldCharType="begin"/>
        </w:r>
        <w:r w:rsidR="00C04078">
          <w:rPr>
            <w:noProof/>
            <w:webHidden/>
          </w:rPr>
          <w:instrText xml:space="preserve"> PAGEREF _Toc30752127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7C60318C" w14:textId="5F68FCAB" w:rsidR="00C04078" w:rsidRDefault="009E6385">
      <w:pPr>
        <w:pStyle w:val="Spistreci2"/>
        <w:rPr>
          <w:rFonts w:asciiTheme="minorHAnsi" w:eastAsiaTheme="minorEastAsia" w:hAnsiTheme="minorHAnsi" w:cstheme="minorBidi"/>
          <w:noProof/>
          <w:sz w:val="22"/>
          <w:szCs w:val="22"/>
          <w:lang w:val="en-GB" w:eastAsia="en-GB" w:bidi="ar-SA"/>
        </w:rPr>
      </w:pPr>
      <w:hyperlink w:anchor="_Toc30752128" w:history="1">
        <w:r w:rsidR="00C04078" w:rsidRPr="00736993">
          <w:rPr>
            <w:rStyle w:val="Hipercze"/>
            <w:noProof/>
          </w:rPr>
          <w:t>ARTYKUŁ II.6 - POUFNOŚĆ</w:t>
        </w:r>
        <w:r w:rsidR="00C04078">
          <w:rPr>
            <w:noProof/>
            <w:webHidden/>
          </w:rPr>
          <w:tab/>
        </w:r>
        <w:r w:rsidR="00C04078">
          <w:rPr>
            <w:noProof/>
            <w:webHidden/>
          </w:rPr>
          <w:fldChar w:fldCharType="begin"/>
        </w:r>
        <w:r w:rsidR="00C04078">
          <w:rPr>
            <w:noProof/>
            <w:webHidden/>
          </w:rPr>
          <w:instrText xml:space="preserve"> PAGEREF _Toc30752128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1159CA17" w14:textId="72089CEE" w:rsidR="00C04078" w:rsidRDefault="009E6385">
      <w:pPr>
        <w:pStyle w:val="Spistreci2"/>
        <w:rPr>
          <w:rFonts w:asciiTheme="minorHAnsi" w:eastAsiaTheme="minorEastAsia" w:hAnsiTheme="minorHAnsi" w:cstheme="minorBidi"/>
          <w:noProof/>
          <w:sz w:val="22"/>
          <w:szCs w:val="22"/>
          <w:lang w:val="en-GB" w:eastAsia="en-GB" w:bidi="ar-SA"/>
        </w:rPr>
      </w:pPr>
      <w:hyperlink w:anchor="_Toc30752129" w:history="1">
        <w:r w:rsidR="00C04078" w:rsidRPr="00736993">
          <w:rPr>
            <w:rStyle w:val="Hipercze"/>
            <w:noProof/>
          </w:rPr>
          <w:t>ARTYKUŁ II.7 – PRZETWARZANIE DANYCH OSOBOWYCH</w:t>
        </w:r>
        <w:r w:rsidR="00C04078">
          <w:rPr>
            <w:noProof/>
            <w:webHidden/>
          </w:rPr>
          <w:tab/>
        </w:r>
        <w:r w:rsidR="00C04078">
          <w:rPr>
            <w:noProof/>
            <w:webHidden/>
          </w:rPr>
          <w:fldChar w:fldCharType="begin"/>
        </w:r>
        <w:r w:rsidR="00C04078">
          <w:rPr>
            <w:noProof/>
            <w:webHidden/>
          </w:rPr>
          <w:instrText xml:space="preserve"> PAGEREF _Toc30752129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3CAA7C25" w14:textId="1B7FE0E0" w:rsidR="00C04078" w:rsidRDefault="009E6385">
      <w:pPr>
        <w:pStyle w:val="Spistreci3"/>
        <w:tabs>
          <w:tab w:val="left" w:pos="1916"/>
        </w:tabs>
        <w:rPr>
          <w:rFonts w:asciiTheme="minorHAnsi" w:eastAsiaTheme="minorEastAsia" w:hAnsiTheme="minorHAnsi" w:cstheme="minorBidi"/>
          <w:noProof/>
          <w:sz w:val="22"/>
          <w:szCs w:val="22"/>
          <w:lang w:val="en-GB" w:eastAsia="en-GB" w:bidi="ar-SA"/>
        </w:rPr>
      </w:pPr>
      <w:hyperlink w:anchor="_Toc30752130" w:history="1">
        <w:r w:rsidR="00C04078" w:rsidRPr="00736993">
          <w:rPr>
            <w:rStyle w:val="Hipercze"/>
            <w:noProof/>
          </w:rPr>
          <w:t>II.7.1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Przetwarzanie danych osobowych przez Komisję</w:t>
        </w:r>
        <w:r w:rsidR="00C04078">
          <w:rPr>
            <w:noProof/>
            <w:webHidden/>
          </w:rPr>
          <w:tab/>
        </w:r>
        <w:r w:rsidR="00C04078">
          <w:rPr>
            <w:noProof/>
            <w:webHidden/>
          </w:rPr>
          <w:fldChar w:fldCharType="begin"/>
        </w:r>
        <w:r w:rsidR="00C04078">
          <w:rPr>
            <w:noProof/>
            <w:webHidden/>
          </w:rPr>
          <w:instrText xml:space="preserve"> PAGEREF _Toc30752130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73695C39" w14:textId="1A90D08E" w:rsidR="00C04078" w:rsidRDefault="009E6385">
      <w:pPr>
        <w:pStyle w:val="Spistreci3"/>
        <w:tabs>
          <w:tab w:val="left" w:pos="1916"/>
        </w:tabs>
        <w:rPr>
          <w:rFonts w:asciiTheme="minorHAnsi" w:eastAsiaTheme="minorEastAsia" w:hAnsiTheme="minorHAnsi" w:cstheme="minorBidi"/>
          <w:noProof/>
          <w:sz w:val="22"/>
          <w:szCs w:val="22"/>
          <w:lang w:val="en-GB" w:eastAsia="en-GB" w:bidi="ar-SA"/>
        </w:rPr>
      </w:pPr>
      <w:hyperlink w:anchor="_Toc30752131" w:history="1">
        <w:r w:rsidR="00C04078" w:rsidRPr="00736993">
          <w:rPr>
            <w:rStyle w:val="Hipercze"/>
            <w:noProof/>
          </w:rPr>
          <w:t>II.7.2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Przetwarzanie danych osobowych przez beneficjenta</w:t>
        </w:r>
        <w:r w:rsidR="00C04078">
          <w:rPr>
            <w:noProof/>
            <w:webHidden/>
          </w:rPr>
          <w:tab/>
        </w:r>
        <w:r w:rsidR="00C04078">
          <w:rPr>
            <w:noProof/>
            <w:webHidden/>
          </w:rPr>
          <w:fldChar w:fldCharType="begin"/>
        </w:r>
        <w:r w:rsidR="00C04078">
          <w:rPr>
            <w:noProof/>
            <w:webHidden/>
          </w:rPr>
          <w:instrText xml:space="preserve"> PAGEREF _Toc30752131 \h </w:instrText>
        </w:r>
        <w:r w:rsidR="00C04078">
          <w:rPr>
            <w:noProof/>
            <w:webHidden/>
          </w:rPr>
        </w:r>
        <w:r w:rsidR="00C04078">
          <w:rPr>
            <w:noProof/>
            <w:webHidden/>
          </w:rPr>
          <w:fldChar w:fldCharType="separate"/>
        </w:r>
        <w:r w:rsidR="00C04078">
          <w:rPr>
            <w:noProof/>
            <w:webHidden/>
          </w:rPr>
          <w:t>9</w:t>
        </w:r>
        <w:r w:rsidR="00C04078">
          <w:rPr>
            <w:noProof/>
            <w:webHidden/>
          </w:rPr>
          <w:fldChar w:fldCharType="end"/>
        </w:r>
      </w:hyperlink>
    </w:p>
    <w:p w14:paraId="2C03ED2C" w14:textId="101826F1" w:rsidR="00C04078" w:rsidRDefault="009E6385">
      <w:pPr>
        <w:pStyle w:val="Spistreci2"/>
        <w:rPr>
          <w:rFonts w:asciiTheme="minorHAnsi" w:eastAsiaTheme="minorEastAsia" w:hAnsiTheme="minorHAnsi" w:cstheme="minorBidi"/>
          <w:noProof/>
          <w:sz w:val="22"/>
          <w:szCs w:val="22"/>
          <w:lang w:val="en-GB" w:eastAsia="en-GB" w:bidi="ar-SA"/>
        </w:rPr>
      </w:pPr>
      <w:hyperlink w:anchor="_Toc30752132" w:history="1">
        <w:r w:rsidR="00C04078" w:rsidRPr="00736993">
          <w:rPr>
            <w:rStyle w:val="Hipercze"/>
            <w:noProof/>
          </w:rPr>
          <w:t>ARTYKUŁ II.8 – EKSPONOWANIE INFORMACJI O FINANSOWANIU ZE ŚRODKÓW UNIJNYCH</w:t>
        </w:r>
        <w:r w:rsidR="00C04078">
          <w:rPr>
            <w:noProof/>
            <w:webHidden/>
          </w:rPr>
          <w:tab/>
        </w:r>
        <w:r w:rsidR="00C04078">
          <w:rPr>
            <w:noProof/>
            <w:webHidden/>
          </w:rPr>
          <w:fldChar w:fldCharType="begin"/>
        </w:r>
        <w:r w:rsidR="00C04078">
          <w:rPr>
            <w:noProof/>
            <w:webHidden/>
          </w:rPr>
          <w:instrText xml:space="preserve"> PAGEREF _Toc30752132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2DAE6B35" w14:textId="0823AAA4" w:rsidR="00C04078" w:rsidRDefault="009E6385">
      <w:pPr>
        <w:pStyle w:val="Spistreci3"/>
        <w:tabs>
          <w:tab w:val="left" w:pos="1916"/>
        </w:tabs>
        <w:rPr>
          <w:rFonts w:asciiTheme="minorHAnsi" w:eastAsiaTheme="minorEastAsia" w:hAnsiTheme="minorHAnsi" w:cstheme="minorBidi"/>
          <w:noProof/>
          <w:sz w:val="22"/>
          <w:szCs w:val="22"/>
          <w:lang w:val="en-GB" w:eastAsia="en-GB" w:bidi="ar-SA"/>
        </w:rPr>
      </w:pPr>
      <w:hyperlink w:anchor="_Toc30752133" w:history="1">
        <w:r w:rsidR="00C04078" w:rsidRPr="00736993">
          <w:rPr>
            <w:rStyle w:val="Hipercze"/>
            <w:noProof/>
          </w:rPr>
          <w:t>II.8.1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Informacje dotyczące finansowania unijnego oraz wykorzystanie emblematu Unii Europejskiej</w:t>
        </w:r>
        <w:r w:rsidR="00C04078">
          <w:rPr>
            <w:noProof/>
            <w:webHidden/>
          </w:rPr>
          <w:tab/>
        </w:r>
        <w:r w:rsidR="00C04078">
          <w:rPr>
            <w:noProof/>
            <w:webHidden/>
          </w:rPr>
          <w:fldChar w:fldCharType="begin"/>
        </w:r>
        <w:r w:rsidR="00C04078">
          <w:rPr>
            <w:noProof/>
            <w:webHidden/>
          </w:rPr>
          <w:instrText xml:space="preserve"> PAGEREF _Toc30752133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175388E7" w14:textId="257FBE27" w:rsidR="00C04078" w:rsidRDefault="009E6385">
      <w:pPr>
        <w:pStyle w:val="Spistreci3"/>
        <w:tabs>
          <w:tab w:val="left" w:pos="1916"/>
        </w:tabs>
        <w:rPr>
          <w:rFonts w:asciiTheme="minorHAnsi" w:eastAsiaTheme="minorEastAsia" w:hAnsiTheme="minorHAnsi" w:cstheme="minorBidi"/>
          <w:noProof/>
          <w:sz w:val="22"/>
          <w:szCs w:val="22"/>
          <w:lang w:val="en-GB" w:eastAsia="en-GB" w:bidi="ar-SA"/>
        </w:rPr>
      </w:pPr>
      <w:hyperlink w:anchor="_Toc30752134" w:history="1">
        <w:r w:rsidR="00C04078" w:rsidRPr="00736993">
          <w:rPr>
            <w:rStyle w:val="Hipercze"/>
            <w:noProof/>
          </w:rPr>
          <w:t>II.8.2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Zastrzeżenia wyłączające odpowiedzialność Komisji</w:t>
        </w:r>
        <w:r w:rsidR="00C04078">
          <w:rPr>
            <w:noProof/>
            <w:webHidden/>
          </w:rPr>
          <w:tab/>
        </w:r>
        <w:r w:rsidR="00C04078">
          <w:rPr>
            <w:noProof/>
            <w:webHidden/>
          </w:rPr>
          <w:fldChar w:fldCharType="begin"/>
        </w:r>
        <w:r w:rsidR="00C04078">
          <w:rPr>
            <w:noProof/>
            <w:webHidden/>
          </w:rPr>
          <w:instrText xml:space="preserve"> PAGEREF _Toc30752134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7AB7C5AE" w14:textId="5E515A51" w:rsidR="00C04078" w:rsidRDefault="009E6385">
      <w:pPr>
        <w:pStyle w:val="Spistreci2"/>
        <w:rPr>
          <w:rFonts w:asciiTheme="minorHAnsi" w:eastAsiaTheme="minorEastAsia" w:hAnsiTheme="minorHAnsi" w:cstheme="minorBidi"/>
          <w:noProof/>
          <w:sz w:val="22"/>
          <w:szCs w:val="22"/>
          <w:lang w:val="en-GB" w:eastAsia="en-GB" w:bidi="ar-SA"/>
        </w:rPr>
      </w:pPr>
      <w:hyperlink w:anchor="_Toc30752135" w:history="1">
        <w:r w:rsidR="00C04078" w:rsidRPr="00736993">
          <w:rPr>
            <w:rStyle w:val="Hipercze"/>
            <w:noProof/>
          </w:rPr>
          <w:t>ARTYKUŁ II.9 – ISTNIEJĄCE WCZEŚNIEJ PRAWA I WŁASNOŚĆ ORAZ WYKORZYSTANIE REZULTATÓW (W TYM PRAW WŁASNOŚCI INTELEKTUALNEJ I PRZEMYSŁOWEJ)</w:t>
        </w:r>
        <w:r w:rsidR="00C04078">
          <w:rPr>
            <w:noProof/>
            <w:webHidden/>
          </w:rPr>
          <w:tab/>
        </w:r>
        <w:r w:rsidR="00C04078">
          <w:rPr>
            <w:noProof/>
            <w:webHidden/>
          </w:rPr>
          <w:fldChar w:fldCharType="begin"/>
        </w:r>
        <w:r w:rsidR="00C04078">
          <w:rPr>
            <w:noProof/>
            <w:webHidden/>
          </w:rPr>
          <w:instrText xml:space="preserve"> PAGEREF _Toc30752135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77279427" w14:textId="409D8A50" w:rsidR="00C04078" w:rsidRDefault="009E6385">
      <w:pPr>
        <w:pStyle w:val="Spistreci3"/>
        <w:tabs>
          <w:tab w:val="left" w:pos="1916"/>
        </w:tabs>
        <w:rPr>
          <w:rFonts w:asciiTheme="minorHAnsi" w:eastAsiaTheme="minorEastAsia" w:hAnsiTheme="minorHAnsi" w:cstheme="minorBidi"/>
          <w:noProof/>
          <w:sz w:val="22"/>
          <w:szCs w:val="22"/>
          <w:lang w:val="en-GB" w:eastAsia="en-GB" w:bidi="ar-SA"/>
        </w:rPr>
      </w:pPr>
      <w:hyperlink w:anchor="_Toc30752136" w:history="1">
        <w:r w:rsidR="00C04078" w:rsidRPr="00736993">
          <w:rPr>
            <w:rStyle w:val="Hipercze"/>
            <w:noProof/>
          </w:rPr>
          <w:t>II.9.1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Prawo własności rezultatów przysługujące beneficjentowi</w:t>
        </w:r>
        <w:r w:rsidR="00C04078">
          <w:rPr>
            <w:noProof/>
            <w:webHidden/>
          </w:rPr>
          <w:tab/>
        </w:r>
        <w:r w:rsidR="00C04078">
          <w:rPr>
            <w:noProof/>
            <w:webHidden/>
          </w:rPr>
          <w:fldChar w:fldCharType="begin"/>
        </w:r>
        <w:r w:rsidR="00C04078">
          <w:rPr>
            <w:noProof/>
            <w:webHidden/>
          </w:rPr>
          <w:instrText xml:space="preserve"> PAGEREF _Toc30752136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446B8465" w14:textId="248A5021" w:rsidR="00C04078" w:rsidRDefault="009E6385">
      <w:pPr>
        <w:pStyle w:val="Spistreci3"/>
        <w:tabs>
          <w:tab w:val="left" w:pos="1916"/>
        </w:tabs>
        <w:rPr>
          <w:rFonts w:asciiTheme="minorHAnsi" w:eastAsiaTheme="minorEastAsia" w:hAnsiTheme="minorHAnsi" w:cstheme="minorBidi"/>
          <w:noProof/>
          <w:sz w:val="22"/>
          <w:szCs w:val="22"/>
          <w:lang w:val="en-GB" w:eastAsia="en-GB" w:bidi="ar-SA"/>
        </w:rPr>
      </w:pPr>
      <w:hyperlink w:anchor="_Toc30752137" w:history="1">
        <w:r w:rsidR="00C04078" w:rsidRPr="00736993">
          <w:rPr>
            <w:rStyle w:val="Hipercze"/>
            <w:noProof/>
          </w:rPr>
          <w:t>II.9.2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Istniejące wcześniej prawa</w:t>
        </w:r>
        <w:r w:rsidR="00C04078">
          <w:rPr>
            <w:noProof/>
            <w:webHidden/>
          </w:rPr>
          <w:tab/>
        </w:r>
        <w:r w:rsidR="00C04078">
          <w:rPr>
            <w:noProof/>
            <w:webHidden/>
          </w:rPr>
          <w:fldChar w:fldCharType="begin"/>
        </w:r>
        <w:r w:rsidR="00C04078">
          <w:rPr>
            <w:noProof/>
            <w:webHidden/>
          </w:rPr>
          <w:instrText xml:space="preserve"> PAGEREF _Toc30752137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6BC2E3A4" w14:textId="7A195F4E" w:rsidR="00C04078" w:rsidRDefault="009E6385">
      <w:pPr>
        <w:pStyle w:val="Spistreci3"/>
        <w:tabs>
          <w:tab w:val="left" w:pos="1916"/>
        </w:tabs>
        <w:rPr>
          <w:rFonts w:asciiTheme="minorHAnsi" w:eastAsiaTheme="minorEastAsia" w:hAnsiTheme="minorHAnsi" w:cstheme="minorBidi"/>
          <w:noProof/>
          <w:sz w:val="22"/>
          <w:szCs w:val="22"/>
          <w:lang w:val="en-GB" w:eastAsia="en-GB" w:bidi="ar-SA"/>
        </w:rPr>
      </w:pPr>
      <w:hyperlink w:anchor="_Toc30752138" w:history="1">
        <w:r w:rsidR="00C04078" w:rsidRPr="00736993">
          <w:rPr>
            <w:rStyle w:val="Hipercze"/>
            <w:noProof/>
          </w:rPr>
          <w:t>II.9.3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Prawo do korzystania z rezultatów oraz istniejących wcześniej praw przez Unię</w:t>
        </w:r>
        <w:r w:rsidR="00C04078">
          <w:rPr>
            <w:noProof/>
            <w:webHidden/>
          </w:rPr>
          <w:tab/>
        </w:r>
        <w:r w:rsidR="00C04078">
          <w:rPr>
            <w:noProof/>
            <w:webHidden/>
          </w:rPr>
          <w:fldChar w:fldCharType="begin"/>
        </w:r>
        <w:r w:rsidR="00C04078">
          <w:rPr>
            <w:noProof/>
            <w:webHidden/>
          </w:rPr>
          <w:instrText xml:space="preserve"> PAGEREF _Toc30752138 \h </w:instrText>
        </w:r>
        <w:r w:rsidR="00C04078">
          <w:rPr>
            <w:noProof/>
            <w:webHidden/>
          </w:rPr>
        </w:r>
        <w:r w:rsidR="00C04078">
          <w:rPr>
            <w:noProof/>
            <w:webHidden/>
          </w:rPr>
          <w:fldChar w:fldCharType="separate"/>
        </w:r>
        <w:r w:rsidR="00C04078">
          <w:rPr>
            <w:noProof/>
            <w:webHidden/>
          </w:rPr>
          <w:t>11</w:t>
        </w:r>
        <w:r w:rsidR="00C04078">
          <w:rPr>
            <w:noProof/>
            <w:webHidden/>
          </w:rPr>
          <w:fldChar w:fldCharType="end"/>
        </w:r>
      </w:hyperlink>
    </w:p>
    <w:p w14:paraId="2EA3F953" w14:textId="04DB5112" w:rsidR="00C04078" w:rsidRDefault="009E6385">
      <w:pPr>
        <w:pStyle w:val="Spistreci2"/>
        <w:rPr>
          <w:rFonts w:asciiTheme="minorHAnsi" w:eastAsiaTheme="minorEastAsia" w:hAnsiTheme="minorHAnsi" w:cstheme="minorBidi"/>
          <w:noProof/>
          <w:sz w:val="22"/>
          <w:szCs w:val="22"/>
          <w:lang w:val="en-GB" w:eastAsia="en-GB" w:bidi="ar-SA"/>
        </w:rPr>
      </w:pPr>
      <w:hyperlink w:anchor="_Toc30752139" w:history="1">
        <w:r w:rsidR="00C04078" w:rsidRPr="00736993">
          <w:rPr>
            <w:rStyle w:val="Hipercze"/>
            <w:noProof/>
          </w:rPr>
          <w:t>ARTYKUŁ II.10 – UDZIELANIE ZAMÓWIEŃ NIEZBĘDNYCH DO REALIZACJI DZIAŁANIA</w:t>
        </w:r>
        <w:r w:rsidR="00C04078">
          <w:rPr>
            <w:noProof/>
            <w:webHidden/>
          </w:rPr>
          <w:tab/>
        </w:r>
        <w:r w:rsidR="00C04078">
          <w:rPr>
            <w:noProof/>
            <w:webHidden/>
          </w:rPr>
          <w:fldChar w:fldCharType="begin"/>
        </w:r>
        <w:r w:rsidR="00C04078">
          <w:rPr>
            <w:noProof/>
            <w:webHidden/>
          </w:rPr>
          <w:instrText xml:space="preserve"> PAGEREF _Toc30752139 \h </w:instrText>
        </w:r>
        <w:r w:rsidR="00C04078">
          <w:rPr>
            <w:noProof/>
            <w:webHidden/>
          </w:rPr>
        </w:r>
        <w:r w:rsidR="00C04078">
          <w:rPr>
            <w:noProof/>
            <w:webHidden/>
          </w:rPr>
          <w:fldChar w:fldCharType="separate"/>
        </w:r>
        <w:r w:rsidR="00C04078">
          <w:rPr>
            <w:noProof/>
            <w:webHidden/>
          </w:rPr>
          <w:t>12</w:t>
        </w:r>
        <w:r w:rsidR="00C04078">
          <w:rPr>
            <w:noProof/>
            <w:webHidden/>
          </w:rPr>
          <w:fldChar w:fldCharType="end"/>
        </w:r>
      </w:hyperlink>
    </w:p>
    <w:p w14:paraId="63A0AA9C" w14:textId="70B304D6" w:rsidR="00C04078" w:rsidRDefault="009E6385">
      <w:pPr>
        <w:pStyle w:val="Spistreci2"/>
        <w:rPr>
          <w:rFonts w:asciiTheme="minorHAnsi" w:eastAsiaTheme="minorEastAsia" w:hAnsiTheme="minorHAnsi" w:cstheme="minorBidi"/>
          <w:noProof/>
          <w:sz w:val="22"/>
          <w:szCs w:val="22"/>
          <w:lang w:val="en-GB" w:eastAsia="en-GB" w:bidi="ar-SA"/>
        </w:rPr>
      </w:pPr>
      <w:hyperlink w:anchor="_Toc30752140" w:history="1">
        <w:r w:rsidR="00C04078" w:rsidRPr="00736993">
          <w:rPr>
            <w:rStyle w:val="Hipercze"/>
            <w:noProof/>
          </w:rPr>
          <w:t>ARTYKUŁ II.11 – PODWYKONAWSTWO CZYNNOŚCI STANOWIĄCYCH CZĘŚĆ DZIAŁANIA</w:t>
        </w:r>
        <w:r w:rsidR="00C04078">
          <w:rPr>
            <w:noProof/>
            <w:webHidden/>
          </w:rPr>
          <w:tab/>
        </w:r>
        <w:r w:rsidR="00C04078">
          <w:rPr>
            <w:noProof/>
            <w:webHidden/>
          </w:rPr>
          <w:fldChar w:fldCharType="begin"/>
        </w:r>
        <w:r w:rsidR="00C04078">
          <w:rPr>
            <w:noProof/>
            <w:webHidden/>
          </w:rPr>
          <w:instrText xml:space="preserve"> PAGEREF _Toc30752140 \h </w:instrText>
        </w:r>
        <w:r w:rsidR="00C04078">
          <w:rPr>
            <w:noProof/>
            <w:webHidden/>
          </w:rPr>
        </w:r>
        <w:r w:rsidR="00C04078">
          <w:rPr>
            <w:noProof/>
            <w:webHidden/>
          </w:rPr>
          <w:fldChar w:fldCharType="separate"/>
        </w:r>
        <w:r w:rsidR="00C04078">
          <w:rPr>
            <w:noProof/>
            <w:webHidden/>
          </w:rPr>
          <w:t>12</w:t>
        </w:r>
        <w:r w:rsidR="00C04078">
          <w:rPr>
            <w:noProof/>
            <w:webHidden/>
          </w:rPr>
          <w:fldChar w:fldCharType="end"/>
        </w:r>
      </w:hyperlink>
    </w:p>
    <w:p w14:paraId="25BE0B20" w14:textId="09935B0B" w:rsidR="00C04078" w:rsidRDefault="009E6385">
      <w:pPr>
        <w:pStyle w:val="Spistreci2"/>
        <w:rPr>
          <w:rFonts w:asciiTheme="minorHAnsi" w:eastAsiaTheme="minorEastAsia" w:hAnsiTheme="minorHAnsi" w:cstheme="minorBidi"/>
          <w:noProof/>
          <w:sz w:val="22"/>
          <w:szCs w:val="22"/>
          <w:lang w:val="en-GB" w:eastAsia="en-GB" w:bidi="ar-SA"/>
        </w:rPr>
      </w:pPr>
      <w:hyperlink w:anchor="_Toc30752141" w:history="1">
        <w:r w:rsidR="00C04078" w:rsidRPr="00736993">
          <w:rPr>
            <w:rStyle w:val="Hipercze"/>
            <w:noProof/>
          </w:rPr>
          <w:t>ARTYKUŁ II.12 – WSPARCIE FINANSOWE NA RZECZ OSÓB TRZECICH</w:t>
        </w:r>
        <w:r w:rsidR="00C04078">
          <w:rPr>
            <w:noProof/>
            <w:webHidden/>
          </w:rPr>
          <w:tab/>
        </w:r>
        <w:r w:rsidR="00C04078">
          <w:rPr>
            <w:noProof/>
            <w:webHidden/>
          </w:rPr>
          <w:fldChar w:fldCharType="begin"/>
        </w:r>
        <w:r w:rsidR="00C04078">
          <w:rPr>
            <w:noProof/>
            <w:webHidden/>
          </w:rPr>
          <w:instrText xml:space="preserve"> PAGEREF _Toc30752141 \h </w:instrText>
        </w:r>
        <w:r w:rsidR="00C04078">
          <w:rPr>
            <w:noProof/>
            <w:webHidden/>
          </w:rPr>
        </w:r>
        <w:r w:rsidR="00C04078">
          <w:rPr>
            <w:noProof/>
            <w:webHidden/>
          </w:rPr>
          <w:fldChar w:fldCharType="separate"/>
        </w:r>
        <w:r w:rsidR="00C04078">
          <w:rPr>
            <w:noProof/>
            <w:webHidden/>
          </w:rPr>
          <w:t>13</w:t>
        </w:r>
        <w:r w:rsidR="00C04078">
          <w:rPr>
            <w:noProof/>
            <w:webHidden/>
          </w:rPr>
          <w:fldChar w:fldCharType="end"/>
        </w:r>
      </w:hyperlink>
    </w:p>
    <w:p w14:paraId="06BD860C" w14:textId="51DF8DEF" w:rsidR="00C04078" w:rsidRDefault="009E6385">
      <w:pPr>
        <w:pStyle w:val="Spistreci2"/>
        <w:rPr>
          <w:rFonts w:asciiTheme="minorHAnsi" w:eastAsiaTheme="minorEastAsia" w:hAnsiTheme="minorHAnsi" w:cstheme="minorBidi"/>
          <w:noProof/>
          <w:sz w:val="22"/>
          <w:szCs w:val="22"/>
          <w:lang w:val="en-GB" w:eastAsia="en-GB" w:bidi="ar-SA"/>
        </w:rPr>
      </w:pPr>
      <w:hyperlink w:anchor="_Toc30752142" w:history="1">
        <w:r w:rsidR="00C04078" w:rsidRPr="00736993">
          <w:rPr>
            <w:rStyle w:val="Hipercze"/>
            <w:noProof/>
          </w:rPr>
          <w:t>ARTYKUŁ II.13 – ZMIANY UMOWY</w:t>
        </w:r>
        <w:r w:rsidR="00C04078">
          <w:rPr>
            <w:noProof/>
            <w:webHidden/>
          </w:rPr>
          <w:tab/>
        </w:r>
        <w:r w:rsidR="00C04078">
          <w:rPr>
            <w:noProof/>
            <w:webHidden/>
          </w:rPr>
          <w:fldChar w:fldCharType="begin"/>
        </w:r>
        <w:r w:rsidR="00C04078">
          <w:rPr>
            <w:noProof/>
            <w:webHidden/>
          </w:rPr>
          <w:instrText xml:space="preserve"> PAGEREF _Toc30752142 \h </w:instrText>
        </w:r>
        <w:r w:rsidR="00C04078">
          <w:rPr>
            <w:noProof/>
            <w:webHidden/>
          </w:rPr>
        </w:r>
        <w:r w:rsidR="00C04078">
          <w:rPr>
            <w:noProof/>
            <w:webHidden/>
          </w:rPr>
          <w:fldChar w:fldCharType="separate"/>
        </w:r>
        <w:r w:rsidR="00C04078">
          <w:rPr>
            <w:noProof/>
            <w:webHidden/>
          </w:rPr>
          <w:t>14</w:t>
        </w:r>
        <w:r w:rsidR="00C04078">
          <w:rPr>
            <w:noProof/>
            <w:webHidden/>
          </w:rPr>
          <w:fldChar w:fldCharType="end"/>
        </w:r>
      </w:hyperlink>
    </w:p>
    <w:p w14:paraId="2FCC2F69" w14:textId="4C192C5E" w:rsidR="00C04078" w:rsidRDefault="009E6385">
      <w:pPr>
        <w:pStyle w:val="Spistreci2"/>
        <w:rPr>
          <w:rFonts w:asciiTheme="minorHAnsi" w:eastAsiaTheme="minorEastAsia" w:hAnsiTheme="minorHAnsi" w:cstheme="minorBidi"/>
          <w:noProof/>
          <w:sz w:val="22"/>
          <w:szCs w:val="22"/>
          <w:lang w:val="en-GB" w:eastAsia="en-GB" w:bidi="ar-SA"/>
        </w:rPr>
      </w:pPr>
      <w:hyperlink w:anchor="_Toc30752143" w:history="1">
        <w:r w:rsidR="00C04078" w:rsidRPr="00736993">
          <w:rPr>
            <w:rStyle w:val="Hipercze"/>
            <w:noProof/>
          </w:rPr>
          <w:t>ARTYKUŁ II.14 – PRZENIESIENIE ROSZCZEŃ O PŁATNOŚĆ NA OSOBY TRZECIE</w:t>
        </w:r>
        <w:r w:rsidR="00C04078">
          <w:rPr>
            <w:noProof/>
            <w:webHidden/>
          </w:rPr>
          <w:tab/>
        </w:r>
        <w:r w:rsidR="00C04078">
          <w:rPr>
            <w:noProof/>
            <w:webHidden/>
          </w:rPr>
          <w:fldChar w:fldCharType="begin"/>
        </w:r>
        <w:r w:rsidR="00C04078">
          <w:rPr>
            <w:noProof/>
            <w:webHidden/>
          </w:rPr>
          <w:instrText xml:space="preserve"> PAGEREF _Toc30752143 \h </w:instrText>
        </w:r>
        <w:r w:rsidR="00C04078">
          <w:rPr>
            <w:noProof/>
            <w:webHidden/>
          </w:rPr>
        </w:r>
        <w:r w:rsidR="00C04078">
          <w:rPr>
            <w:noProof/>
            <w:webHidden/>
          </w:rPr>
          <w:fldChar w:fldCharType="separate"/>
        </w:r>
        <w:r w:rsidR="00C04078">
          <w:rPr>
            <w:noProof/>
            <w:webHidden/>
          </w:rPr>
          <w:t>14</w:t>
        </w:r>
        <w:r w:rsidR="00C04078">
          <w:rPr>
            <w:noProof/>
            <w:webHidden/>
          </w:rPr>
          <w:fldChar w:fldCharType="end"/>
        </w:r>
      </w:hyperlink>
    </w:p>
    <w:p w14:paraId="474399B3" w14:textId="217EBB46" w:rsidR="00C04078" w:rsidRDefault="009E6385">
      <w:pPr>
        <w:pStyle w:val="Spistreci2"/>
        <w:rPr>
          <w:rFonts w:asciiTheme="minorHAnsi" w:eastAsiaTheme="minorEastAsia" w:hAnsiTheme="minorHAnsi" w:cstheme="minorBidi"/>
          <w:noProof/>
          <w:sz w:val="22"/>
          <w:szCs w:val="22"/>
          <w:lang w:val="en-GB" w:eastAsia="en-GB" w:bidi="ar-SA"/>
        </w:rPr>
      </w:pPr>
      <w:hyperlink w:anchor="_Toc30752144" w:history="1">
        <w:r w:rsidR="00C04078" w:rsidRPr="00736993">
          <w:rPr>
            <w:rStyle w:val="Hipercze"/>
            <w:noProof/>
          </w:rPr>
          <w:t>ARTYKUŁ II.15 – SIŁA WYŻSZA</w:t>
        </w:r>
        <w:r w:rsidR="00C04078">
          <w:rPr>
            <w:noProof/>
            <w:webHidden/>
          </w:rPr>
          <w:tab/>
        </w:r>
        <w:r w:rsidR="00C04078">
          <w:rPr>
            <w:noProof/>
            <w:webHidden/>
          </w:rPr>
          <w:fldChar w:fldCharType="begin"/>
        </w:r>
        <w:r w:rsidR="00C04078">
          <w:rPr>
            <w:noProof/>
            <w:webHidden/>
          </w:rPr>
          <w:instrText xml:space="preserve"> PAGEREF _Toc30752144 \h </w:instrText>
        </w:r>
        <w:r w:rsidR="00C04078">
          <w:rPr>
            <w:noProof/>
            <w:webHidden/>
          </w:rPr>
        </w:r>
        <w:r w:rsidR="00C04078">
          <w:rPr>
            <w:noProof/>
            <w:webHidden/>
          </w:rPr>
          <w:fldChar w:fldCharType="separate"/>
        </w:r>
        <w:r w:rsidR="00C04078">
          <w:rPr>
            <w:noProof/>
            <w:webHidden/>
          </w:rPr>
          <w:t>14</w:t>
        </w:r>
        <w:r w:rsidR="00C04078">
          <w:rPr>
            <w:noProof/>
            <w:webHidden/>
          </w:rPr>
          <w:fldChar w:fldCharType="end"/>
        </w:r>
      </w:hyperlink>
    </w:p>
    <w:p w14:paraId="076C379B" w14:textId="191A215B" w:rsidR="00C04078" w:rsidRDefault="009E6385">
      <w:pPr>
        <w:pStyle w:val="Spistreci2"/>
        <w:rPr>
          <w:rFonts w:asciiTheme="minorHAnsi" w:eastAsiaTheme="minorEastAsia" w:hAnsiTheme="minorHAnsi" w:cstheme="minorBidi"/>
          <w:noProof/>
          <w:sz w:val="22"/>
          <w:szCs w:val="22"/>
          <w:lang w:val="en-GB" w:eastAsia="en-GB" w:bidi="ar-SA"/>
        </w:rPr>
      </w:pPr>
      <w:hyperlink w:anchor="_Toc30752145" w:history="1">
        <w:r w:rsidR="00C04078" w:rsidRPr="00736993">
          <w:rPr>
            <w:rStyle w:val="Hipercze"/>
            <w:noProof/>
          </w:rPr>
          <w:t>ARTYKUŁ II.16 – ZAWIESZENIE REALIZACJI DZIAŁANIA</w:t>
        </w:r>
        <w:r w:rsidR="00C04078">
          <w:rPr>
            <w:noProof/>
            <w:webHidden/>
          </w:rPr>
          <w:tab/>
        </w:r>
        <w:r w:rsidR="00C04078">
          <w:rPr>
            <w:noProof/>
            <w:webHidden/>
          </w:rPr>
          <w:fldChar w:fldCharType="begin"/>
        </w:r>
        <w:r w:rsidR="00C04078">
          <w:rPr>
            <w:noProof/>
            <w:webHidden/>
          </w:rPr>
          <w:instrText xml:space="preserve"> PAGEREF _Toc30752145 \h </w:instrText>
        </w:r>
        <w:r w:rsidR="00C04078">
          <w:rPr>
            <w:noProof/>
            <w:webHidden/>
          </w:rPr>
        </w:r>
        <w:r w:rsidR="00C04078">
          <w:rPr>
            <w:noProof/>
            <w:webHidden/>
          </w:rPr>
          <w:fldChar w:fldCharType="separate"/>
        </w:r>
        <w:r w:rsidR="00C04078">
          <w:rPr>
            <w:noProof/>
            <w:webHidden/>
          </w:rPr>
          <w:t>15</w:t>
        </w:r>
        <w:r w:rsidR="00C04078">
          <w:rPr>
            <w:noProof/>
            <w:webHidden/>
          </w:rPr>
          <w:fldChar w:fldCharType="end"/>
        </w:r>
      </w:hyperlink>
    </w:p>
    <w:p w14:paraId="5D9DE509" w14:textId="76CFF7C6"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46" w:history="1">
        <w:r w:rsidR="00C04078" w:rsidRPr="00736993">
          <w:rPr>
            <w:rStyle w:val="Hipercze"/>
            <w:noProof/>
          </w:rPr>
          <w:t>II.16.1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Zawieszenie realizacji działania przez beneficjenta</w:t>
        </w:r>
        <w:r w:rsidR="00C04078">
          <w:rPr>
            <w:noProof/>
            <w:webHidden/>
          </w:rPr>
          <w:tab/>
        </w:r>
        <w:r w:rsidR="00C04078">
          <w:rPr>
            <w:noProof/>
            <w:webHidden/>
          </w:rPr>
          <w:fldChar w:fldCharType="begin"/>
        </w:r>
        <w:r w:rsidR="00C04078">
          <w:rPr>
            <w:noProof/>
            <w:webHidden/>
          </w:rPr>
          <w:instrText xml:space="preserve"> PAGEREF _Toc30752146 \h </w:instrText>
        </w:r>
        <w:r w:rsidR="00C04078">
          <w:rPr>
            <w:noProof/>
            <w:webHidden/>
          </w:rPr>
        </w:r>
        <w:r w:rsidR="00C04078">
          <w:rPr>
            <w:noProof/>
            <w:webHidden/>
          </w:rPr>
          <w:fldChar w:fldCharType="separate"/>
        </w:r>
        <w:r w:rsidR="00C04078">
          <w:rPr>
            <w:noProof/>
            <w:webHidden/>
          </w:rPr>
          <w:t>15</w:t>
        </w:r>
        <w:r w:rsidR="00C04078">
          <w:rPr>
            <w:noProof/>
            <w:webHidden/>
          </w:rPr>
          <w:fldChar w:fldCharType="end"/>
        </w:r>
      </w:hyperlink>
    </w:p>
    <w:p w14:paraId="0D687F29" w14:textId="49C12DA6"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47" w:history="1">
        <w:r w:rsidR="00C04078" w:rsidRPr="00736993">
          <w:rPr>
            <w:rStyle w:val="Hipercze"/>
            <w:noProof/>
          </w:rPr>
          <w:t>II.16.2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Zawieszenie realizacji działania przez Komisję</w:t>
        </w:r>
        <w:r w:rsidR="00C04078">
          <w:rPr>
            <w:noProof/>
            <w:webHidden/>
          </w:rPr>
          <w:tab/>
        </w:r>
        <w:r w:rsidR="00C04078">
          <w:rPr>
            <w:noProof/>
            <w:webHidden/>
          </w:rPr>
          <w:fldChar w:fldCharType="begin"/>
        </w:r>
        <w:r w:rsidR="00C04078">
          <w:rPr>
            <w:noProof/>
            <w:webHidden/>
          </w:rPr>
          <w:instrText xml:space="preserve"> PAGEREF _Toc30752147 \h </w:instrText>
        </w:r>
        <w:r w:rsidR="00C04078">
          <w:rPr>
            <w:noProof/>
            <w:webHidden/>
          </w:rPr>
        </w:r>
        <w:r w:rsidR="00C04078">
          <w:rPr>
            <w:noProof/>
            <w:webHidden/>
          </w:rPr>
          <w:fldChar w:fldCharType="separate"/>
        </w:r>
        <w:r w:rsidR="00C04078">
          <w:rPr>
            <w:noProof/>
            <w:webHidden/>
          </w:rPr>
          <w:t>15</w:t>
        </w:r>
        <w:r w:rsidR="00C04078">
          <w:rPr>
            <w:noProof/>
            <w:webHidden/>
          </w:rPr>
          <w:fldChar w:fldCharType="end"/>
        </w:r>
      </w:hyperlink>
    </w:p>
    <w:p w14:paraId="7CE30927" w14:textId="62370043" w:rsidR="00C04078" w:rsidRDefault="009E6385">
      <w:pPr>
        <w:pStyle w:val="Spistreci3"/>
        <w:rPr>
          <w:rFonts w:asciiTheme="minorHAnsi" w:eastAsiaTheme="minorEastAsia" w:hAnsiTheme="minorHAnsi" w:cstheme="minorBidi"/>
          <w:noProof/>
          <w:sz w:val="22"/>
          <w:szCs w:val="22"/>
          <w:lang w:val="en-GB" w:eastAsia="en-GB" w:bidi="ar-SA"/>
        </w:rPr>
      </w:pPr>
      <w:hyperlink w:anchor="_Toc30752148" w:history="1">
        <w:r w:rsidR="00C04078" w:rsidRPr="00736993">
          <w:rPr>
            <w:rStyle w:val="Hipercze"/>
            <w:noProof/>
          </w:rPr>
          <w:t>II.16.3 Skutki zawieszenia</w:t>
        </w:r>
        <w:r w:rsidR="00C04078">
          <w:rPr>
            <w:noProof/>
            <w:webHidden/>
          </w:rPr>
          <w:tab/>
        </w:r>
        <w:r w:rsidR="00C04078">
          <w:rPr>
            <w:noProof/>
            <w:webHidden/>
          </w:rPr>
          <w:fldChar w:fldCharType="begin"/>
        </w:r>
        <w:r w:rsidR="00C04078">
          <w:rPr>
            <w:noProof/>
            <w:webHidden/>
          </w:rPr>
          <w:instrText xml:space="preserve"> PAGEREF _Toc30752148 \h </w:instrText>
        </w:r>
        <w:r w:rsidR="00C04078">
          <w:rPr>
            <w:noProof/>
            <w:webHidden/>
          </w:rPr>
        </w:r>
        <w:r w:rsidR="00C04078">
          <w:rPr>
            <w:noProof/>
            <w:webHidden/>
          </w:rPr>
          <w:fldChar w:fldCharType="separate"/>
        </w:r>
        <w:r w:rsidR="00C04078">
          <w:rPr>
            <w:noProof/>
            <w:webHidden/>
          </w:rPr>
          <w:t>16</w:t>
        </w:r>
        <w:r w:rsidR="00C04078">
          <w:rPr>
            <w:noProof/>
            <w:webHidden/>
          </w:rPr>
          <w:fldChar w:fldCharType="end"/>
        </w:r>
      </w:hyperlink>
    </w:p>
    <w:p w14:paraId="2CE32564" w14:textId="0D0075DF" w:rsidR="00C04078" w:rsidRDefault="009E6385">
      <w:pPr>
        <w:pStyle w:val="Spistreci2"/>
        <w:rPr>
          <w:rFonts w:asciiTheme="minorHAnsi" w:eastAsiaTheme="minorEastAsia" w:hAnsiTheme="minorHAnsi" w:cstheme="minorBidi"/>
          <w:noProof/>
          <w:sz w:val="22"/>
          <w:szCs w:val="22"/>
          <w:lang w:val="en-GB" w:eastAsia="en-GB" w:bidi="ar-SA"/>
        </w:rPr>
      </w:pPr>
      <w:hyperlink w:anchor="_Toc30752149" w:history="1">
        <w:r w:rsidR="00C04078" w:rsidRPr="00736993">
          <w:rPr>
            <w:rStyle w:val="Hipercze"/>
            <w:noProof/>
          </w:rPr>
          <w:t>ARTYKUŁ II.17 – WYPOWIEDZENIE UMOWY</w:t>
        </w:r>
        <w:r w:rsidR="00C04078">
          <w:rPr>
            <w:noProof/>
            <w:webHidden/>
          </w:rPr>
          <w:tab/>
        </w:r>
        <w:r w:rsidR="00C04078">
          <w:rPr>
            <w:noProof/>
            <w:webHidden/>
          </w:rPr>
          <w:fldChar w:fldCharType="begin"/>
        </w:r>
        <w:r w:rsidR="00C04078">
          <w:rPr>
            <w:noProof/>
            <w:webHidden/>
          </w:rPr>
          <w:instrText xml:space="preserve"> PAGEREF _Toc30752149 \h </w:instrText>
        </w:r>
        <w:r w:rsidR="00C04078">
          <w:rPr>
            <w:noProof/>
            <w:webHidden/>
          </w:rPr>
        </w:r>
        <w:r w:rsidR="00C04078">
          <w:rPr>
            <w:noProof/>
            <w:webHidden/>
          </w:rPr>
          <w:fldChar w:fldCharType="separate"/>
        </w:r>
        <w:r w:rsidR="00C04078">
          <w:rPr>
            <w:noProof/>
            <w:webHidden/>
          </w:rPr>
          <w:t>17</w:t>
        </w:r>
        <w:r w:rsidR="00C04078">
          <w:rPr>
            <w:noProof/>
            <w:webHidden/>
          </w:rPr>
          <w:fldChar w:fldCharType="end"/>
        </w:r>
      </w:hyperlink>
    </w:p>
    <w:p w14:paraId="211E297F" w14:textId="23616988"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50" w:history="1">
        <w:r w:rsidR="00C04078" w:rsidRPr="00736993">
          <w:rPr>
            <w:rStyle w:val="Hipercze"/>
            <w:noProof/>
          </w:rPr>
          <w:t>II.17.1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Wypowiedzenie umowy z inicjatywy beneficjenta</w:t>
        </w:r>
        <w:r w:rsidR="00C04078">
          <w:rPr>
            <w:noProof/>
            <w:webHidden/>
          </w:rPr>
          <w:tab/>
        </w:r>
        <w:r w:rsidR="00C04078">
          <w:rPr>
            <w:noProof/>
            <w:webHidden/>
          </w:rPr>
          <w:fldChar w:fldCharType="begin"/>
        </w:r>
        <w:r w:rsidR="00C04078">
          <w:rPr>
            <w:noProof/>
            <w:webHidden/>
          </w:rPr>
          <w:instrText xml:space="preserve"> PAGEREF _Toc30752150 \h </w:instrText>
        </w:r>
        <w:r w:rsidR="00C04078">
          <w:rPr>
            <w:noProof/>
            <w:webHidden/>
          </w:rPr>
        </w:r>
        <w:r w:rsidR="00C04078">
          <w:rPr>
            <w:noProof/>
            <w:webHidden/>
          </w:rPr>
          <w:fldChar w:fldCharType="separate"/>
        </w:r>
        <w:r w:rsidR="00C04078">
          <w:rPr>
            <w:noProof/>
            <w:webHidden/>
          </w:rPr>
          <w:t>17</w:t>
        </w:r>
        <w:r w:rsidR="00C04078">
          <w:rPr>
            <w:noProof/>
            <w:webHidden/>
          </w:rPr>
          <w:fldChar w:fldCharType="end"/>
        </w:r>
      </w:hyperlink>
    </w:p>
    <w:p w14:paraId="1D2AC182" w14:textId="49C36BB1"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51" w:history="1">
        <w:r w:rsidR="00C04078" w:rsidRPr="00736993">
          <w:rPr>
            <w:rStyle w:val="Hipercze"/>
            <w:noProof/>
          </w:rPr>
          <w:t>II.17.2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Wypowiedzenie umowy z inicjatywy Komisji</w:t>
        </w:r>
        <w:r w:rsidR="00C04078">
          <w:rPr>
            <w:noProof/>
            <w:webHidden/>
          </w:rPr>
          <w:tab/>
        </w:r>
        <w:r w:rsidR="00C04078">
          <w:rPr>
            <w:noProof/>
            <w:webHidden/>
          </w:rPr>
          <w:fldChar w:fldCharType="begin"/>
        </w:r>
        <w:r w:rsidR="00C04078">
          <w:rPr>
            <w:noProof/>
            <w:webHidden/>
          </w:rPr>
          <w:instrText xml:space="preserve"> PAGEREF _Toc30752151 \h </w:instrText>
        </w:r>
        <w:r w:rsidR="00C04078">
          <w:rPr>
            <w:noProof/>
            <w:webHidden/>
          </w:rPr>
        </w:r>
        <w:r w:rsidR="00C04078">
          <w:rPr>
            <w:noProof/>
            <w:webHidden/>
          </w:rPr>
          <w:fldChar w:fldCharType="separate"/>
        </w:r>
        <w:r w:rsidR="00C04078">
          <w:rPr>
            <w:noProof/>
            <w:webHidden/>
          </w:rPr>
          <w:t>17</w:t>
        </w:r>
        <w:r w:rsidR="00C04078">
          <w:rPr>
            <w:noProof/>
            <w:webHidden/>
          </w:rPr>
          <w:fldChar w:fldCharType="end"/>
        </w:r>
      </w:hyperlink>
    </w:p>
    <w:p w14:paraId="0C4E5FF0" w14:textId="36FA77FD"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52" w:history="1">
        <w:r w:rsidR="00C04078" w:rsidRPr="00736993">
          <w:rPr>
            <w:rStyle w:val="Hipercze"/>
            <w:noProof/>
          </w:rPr>
          <w:t>II.17.3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Skutki wypowiedzenia</w:t>
        </w:r>
        <w:r w:rsidR="00C04078">
          <w:rPr>
            <w:noProof/>
            <w:webHidden/>
          </w:rPr>
          <w:tab/>
        </w:r>
        <w:r w:rsidR="00C04078">
          <w:rPr>
            <w:noProof/>
            <w:webHidden/>
          </w:rPr>
          <w:fldChar w:fldCharType="begin"/>
        </w:r>
        <w:r w:rsidR="00C04078">
          <w:rPr>
            <w:noProof/>
            <w:webHidden/>
          </w:rPr>
          <w:instrText xml:space="preserve"> PAGEREF _Toc30752152 \h </w:instrText>
        </w:r>
        <w:r w:rsidR="00C04078">
          <w:rPr>
            <w:noProof/>
            <w:webHidden/>
          </w:rPr>
        </w:r>
        <w:r w:rsidR="00C04078">
          <w:rPr>
            <w:noProof/>
            <w:webHidden/>
          </w:rPr>
          <w:fldChar w:fldCharType="separate"/>
        </w:r>
        <w:r w:rsidR="00C04078">
          <w:rPr>
            <w:noProof/>
            <w:webHidden/>
          </w:rPr>
          <w:t>19</w:t>
        </w:r>
        <w:r w:rsidR="00C04078">
          <w:rPr>
            <w:noProof/>
            <w:webHidden/>
          </w:rPr>
          <w:fldChar w:fldCharType="end"/>
        </w:r>
      </w:hyperlink>
    </w:p>
    <w:p w14:paraId="35C32725" w14:textId="5B8D68CB" w:rsidR="00C04078" w:rsidRDefault="009E6385">
      <w:pPr>
        <w:pStyle w:val="Spistreci2"/>
        <w:rPr>
          <w:rFonts w:asciiTheme="minorHAnsi" w:eastAsiaTheme="minorEastAsia" w:hAnsiTheme="minorHAnsi" w:cstheme="minorBidi"/>
          <w:noProof/>
          <w:sz w:val="22"/>
          <w:szCs w:val="22"/>
          <w:lang w:val="en-GB" w:eastAsia="en-GB" w:bidi="ar-SA"/>
        </w:rPr>
      </w:pPr>
      <w:hyperlink w:anchor="_Toc30752153" w:history="1">
        <w:r w:rsidR="00C04078" w:rsidRPr="00736993">
          <w:rPr>
            <w:rStyle w:val="Hipercze"/>
            <w:noProof/>
          </w:rPr>
          <w:t>ARTYKUŁ II.18 – PRAWO WŁAŚCIWE, ROZSTRZYGANIE SPORÓW ORAZ DECYZJE STANOWIĄCE TYTUŁ EGZEKUCYJNY</w:t>
        </w:r>
        <w:r w:rsidR="00C04078">
          <w:rPr>
            <w:noProof/>
            <w:webHidden/>
          </w:rPr>
          <w:tab/>
        </w:r>
        <w:r w:rsidR="00C04078">
          <w:rPr>
            <w:noProof/>
            <w:webHidden/>
          </w:rPr>
          <w:fldChar w:fldCharType="begin"/>
        </w:r>
        <w:r w:rsidR="00C04078">
          <w:rPr>
            <w:noProof/>
            <w:webHidden/>
          </w:rPr>
          <w:instrText xml:space="preserve"> PAGEREF _Toc30752153 \h </w:instrText>
        </w:r>
        <w:r w:rsidR="00C04078">
          <w:rPr>
            <w:noProof/>
            <w:webHidden/>
          </w:rPr>
        </w:r>
        <w:r w:rsidR="00C04078">
          <w:rPr>
            <w:noProof/>
            <w:webHidden/>
          </w:rPr>
          <w:fldChar w:fldCharType="separate"/>
        </w:r>
        <w:r w:rsidR="00C04078">
          <w:rPr>
            <w:noProof/>
            <w:webHidden/>
          </w:rPr>
          <w:t>20</w:t>
        </w:r>
        <w:r w:rsidR="00C04078">
          <w:rPr>
            <w:noProof/>
            <w:webHidden/>
          </w:rPr>
          <w:fldChar w:fldCharType="end"/>
        </w:r>
      </w:hyperlink>
    </w:p>
    <w:p w14:paraId="1AC18FAF" w14:textId="658ED992" w:rsidR="00C04078" w:rsidRDefault="009E6385">
      <w:pPr>
        <w:pStyle w:val="Spistreci1"/>
        <w:rPr>
          <w:rFonts w:asciiTheme="minorHAnsi" w:eastAsiaTheme="minorEastAsia" w:hAnsiTheme="minorHAnsi" w:cstheme="minorBidi"/>
          <w:b w:val="0"/>
          <w:caps w:val="0"/>
          <w:noProof/>
          <w:sz w:val="22"/>
          <w:szCs w:val="22"/>
          <w:lang w:val="en-GB" w:eastAsia="en-GB" w:bidi="ar-SA"/>
        </w:rPr>
      </w:pPr>
      <w:hyperlink w:anchor="_Toc30752154" w:history="1">
        <w:r w:rsidR="00C04078" w:rsidRPr="00736993">
          <w:rPr>
            <w:rStyle w:val="Hipercze"/>
            <w:noProof/>
          </w:rPr>
          <w:t>CZĘŚĆ B — POSTANOWIENIA FINANSOWE</w:t>
        </w:r>
        <w:r w:rsidR="00C04078">
          <w:rPr>
            <w:noProof/>
            <w:webHidden/>
          </w:rPr>
          <w:tab/>
        </w:r>
        <w:r w:rsidR="00C04078">
          <w:rPr>
            <w:noProof/>
            <w:webHidden/>
          </w:rPr>
          <w:fldChar w:fldCharType="begin"/>
        </w:r>
        <w:r w:rsidR="00C04078">
          <w:rPr>
            <w:noProof/>
            <w:webHidden/>
          </w:rPr>
          <w:instrText xml:space="preserve"> PAGEREF _Toc30752154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0EB1ECDE" w14:textId="38E4E46D" w:rsidR="00C04078" w:rsidRDefault="009E6385">
      <w:pPr>
        <w:pStyle w:val="Spistreci2"/>
        <w:rPr>
          <w:rFonts w:asciiTheme="minorHAnsi" w:eastAsiaTheme="minorEastAsia" w:hAnsiTheme="minorHAnsi" w:cstheme="minorBidi"/>
          <w:noProof/>
          <w:sz w:val="22"/>
          <w:szCs w:val="22"/>
          <w:lang w:val="en-GB" w:eastAsia="en-GB" w:bidi="ar-SA"/>
        </w:rPr>
      </w:pPr>
      <w:hyperlink w:anchor="_Toc30752155" w:history="1">
        <w:r w:rsidR="00C04078" w:rsidRPr="00736993">
          <w:rPr>
            <w:rStyle w:val="Hipercze"/>
            <w:noProof/>
          </w:rPr>
          <w:t>ARTYKUŁ II.19 – KOSZTY KWALIFIKOWALNE</w:t>
        </w:r>
        <w:r w:rsidR="00C04078">
          <w:rPr>
            <w:noProof/>
            <w:webHidden/>
          </w:rPr>
          <w:tab/>
        </w:r>
        <w:r w:rsidR="00C04078">
          <w:rPr>
            <w:noProof/>
            <w:webHidden/>
          </w:rPr>
          <w:fldChar w:fldCharType="begin"/>
        </w:r>
        <w:r w:rsidR="00C04078">
          <w:rPr>
            <w:noProof/>
            <w:webHidden/>
          </w:rPr>
          <w:instrText xml:space="preserve"> PAGEREF _Toc30752155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5AD8AE47" w14:textId="4D136E97"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56" w:history="1">
        <w:r w:rsidR="00C04078" w:rsidRPr="00736993">
          <w:rPr>
            <w:rStyle w:val="Hipercze"/>
            <w:noProof/>
          </w:rPr>
          <w:t>II.19.1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Warunki kwalifikowalności kosztów</w:t>
        </w:r>
        <w:r w:rsidR="00C04078">
          <w:rPr>
            <w:noProof/>
            <w:webHidden/>
          </w:rPr>
          <w:tab/>
        </w:r>
        <w:r w:rsidR="00C04078">
          <w:rPr>
            <w:noProof/>
            <w:webHidden/>
          </w:rPr>
          <w:fldChar w:fldCharType="begin"/>
        </w:r>
        <w:r w:rsidR="00C04078">
          <w:rPr>
            <w:noProof/>
            <w:webHidden/>
          </w:rPr>
          <w:instrText xml:space="preserve"> PAGEREF _Toc30752156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45A2CB62" w14:textId="2A80519C"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57" w:history="1">
        <w:r w:rsidR="00C04078" w:rsidRPr="00736993">
          <w:rPr>
            <w:rStyle w:val="Hipercze"/>
            <w:noProof/>
          </w:rPr>
          <w:t>II.19.2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Kwalifikowalne koszty bezpośrednie</w:t>
        </w:r>
        <w:r w:rsidR="00C04078">
          <w:rPr>
            <w:noProof/>
            <w:webHidden/>
          </w:rPr>
          <w:tab/>
        </w:r>
        <w:r w:rsidR="00C04078">
          <w:rPr>
            <w:noProof/>
            <w:webHidden/>
          </w:rPr>
          <w:fldChar w:fldCharType="begin"/>
        </w:r>
        <w:r w:rsidR="00C04078">
          <w:rPr>
            <w:noProof/>
            <w:webHidden/>
          </w:rPr>
          <w:instrText xml:space="preserve"> PAGEREF _Toc30752157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11615688" w14:textId="62551952"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58" w:history="1">
        <w:r w:rsidR="00C04078" w:rsidRPr="00736993">
          <w:rPr>
            <w:rStyle w:val="Hipercze"/>
            <w:noProof/>
          </w:rPr>
          <w:t>II.19.3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Kwalifikowalne koszty pośrednie</w:t>
        </w:r>
        <w:r w:rsidR="00C04078">
          <w:rPr>
            <w:noProof/>
            <w:webHidden/>
          </w:rPr>
          <w:tab/>
        </w:r>
        <w:r w:rsidR="00C04078">
          <w:rPr>
            <w:noProof/>
            <w:webHidden/>
          </w:rPr>
          <w:fldChar w:fldCharType="begin"/>
        </w:r>
        <w:r w:rsidR="00C04078">
          <w:rPr>
            <w:noProof/>
            <w:webHidden/>
          </w:rPr>
          <w:instrText xml:space="preserve"> PAGEREF _Toc30752158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5E415068" w14:textId="1E59D3B5"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59" w:history="1">
        <w:r w:rsidR="00C04078" w:rsidRPr="00736993">
          <w:rPr>
            <w:rStyle w:val="Hipercze"/>
            <w:noProof/>
          </w:rPr>
          <w:t>II.19.4</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Koszty niekwalifikowalne</w:t>
        </w:r>
        <w:r w:rsidR="00C04078">
          <w:rPr>
            <w:noProof/>
            <w:webHidden/>
          </w:rPr>
          <w:tab/>
        </w:r>
        <w:r w:rsidR="00C04078">
          <w:rPr>
            <w:noProof/>
            <w:webHidden/>
          </w:rPr>
          <w:fldChar w:fldCharType="begin"/>
        </w:r>
        <w:r w:rsidR="00C04078">
          <w:rPr>
            <w:noProof/>
            <w:webHidden/>
          </w:rPr>
          <w:instrText xml:space="preserve"> PAGEREF _Toc30752159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0AB69E0B" w14:textId="1E9771A2" w:rsidR="00C04078" w:rsidRDefault="009E6385">
      <w:pPr>
        <w:pStyle w:val="Spistreci2"/>
        <w:rPr>
          <w:rFonts w:asciiTheme="minorHAnsi" w:eastAsiaTheme="minorEastAsia" w:hAnsiTheme="minorHAnsi" w:cstheme="minorBidi"/>
          <w:noProof/>
          <w:sz w:val="22"/>
          <w:szCs w:val="22"/>
          <w:lang w:val="en-GB" w:eastAsia="en-GB" w:bidi="ar-SA"/>
        </w:rPr>
      </w:pPr>
      <w:hyperlink w:anchor="_Toc30752160" w:history="1">
        <w:r w:rsidR="00C04078" w:rsidRPr="00736993">
          <w:rPr>
            <w:rStyle w:val="Hipercze"/>
            <w:noProof/>
          </w:rPr>
          <w:t>ARTYKUŁ II.20 – MOŻLIWOŚĆ IDENTYFIKACJI I ZWERYFIKOWANIA ZADEKLAROWANYCH KWOT</w:t>
        </w:r>
        <w:r w:rsidR="00C04078">
          <w:rPr>
            <w:noProof/>
            <w:webHidden/>
          </w:rPr>
          <w:tab/>
        </w:r>
        <w:r w:rsidR="00C04078">
          <w:rPr>
            <w:noProof/>
            <w:webHidden/>
          </w:rPr>
          <w:fldChar w:fldCharType="begin"/>
        </w:r>
        <w:r w:rsidR="00C04078">
          <w:rPr>
            <w:noProof/>
            <w:webHidden/>
          </w:rPr>
          <w:instrText xml:space="preserve"> PAGEREF _Toc30752160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1AD9D3EE" w14:textId="2E97D577" w:rsidR="00C04078" w:rsidRDefault="009E6385">
      <w:pPr>
        <w:pStyle w:val="Spistreci3"/>
        <w:rPr>
          <w:rFonts w:asciiTheme="minorHAnsi" w:eastAsiaTheme="minorEastAsia" w:hAnsiTheme="minorHAnsi" w:cstheme="minorBidi"/>
          <w:noProof/>
          <w:sz w:val="22"/>
          <w:szCs w:val="22"/>
          <w:lang w:val="en-GB" w:eastAsia="en-GB" w:bidi="ar-SA"/>
        </w:rPr>
      </w:pPr>
      <w:hyperlink w:anchor="_Toc30752161" w:history="1">
        <w:r w:rsidR="00C04078" w:rsidRPr="00736993">
          <w:rPr>
            <w:rStyle w:val="Hipercze"/>
            <w:noProof/>
          </w:rPr>
          <w:t>II.20.1 Deklarowanie kosztów i wkładów</w:t>
        </w:r>
        <w:r w:rsidR="00C04078">
          <w:rPr>
            <w:noProof/>
            <w:webHidden/>
          </w:rPr>
          <w:tab/>
        </w:r>
        <w:r w:rsidR="00C04078">
          <w:rPr>
            <w:noProof/>
            <w:webHidden/>
          </w:rPr>
          <w:fldChar w:fldCharType="begin"/>
        </w:r>
        <w:r w:rsidR="00C04078">
          <w:rPr>
            <w:noProof/>
            <w:webHidden/>
          </w:rPr>
          <w:instrText xml:space="preserve"> PAGEREF _Toc30752161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31A41353" w14:textId="4570516A"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62" w:history="1">
        <w:r w:rsidR="00C04078" w:rsidRPr="00736993">
          <w:rPr>
            <w:rStyle w:val="Hipercze"/>
            <w:noProof/>
          </w:rPr>
          <w:t>II.20.2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Ewidencja i inne dokumenty potwierdzające deklarowane koszty i wkłady</w:t>
        </w:r>
        <w:r w:rsidR="00C04078">
          <w:rPr>
            <w:noProof/>
            <w:webHidden/>
          </w:rPr>
          <w:tab/>
        </w:r>
        <w:r w:rsidR="00C04078">
          <w:rPr>
            <w:noProof/>
            <w:webHidden/>
          </w:rPr>
          <w:fldChar w:fldCharType="begin"/>
        </w:r>
        <w:r w:rsidR="00C04078">
          <w:rPr>
            <w:noProof/>
            <w:webHidden/>
          </w:rPr>
          <w:instrText xml:space="preserve"> PAGEREF _Toc30752162 \h </w:instrText>
        </w:r>
        <w:r w:rsidR="00C04078">
          <w:rPr>
            <w:noProof/>
            <w:webHidden/>
          </w:rPr>
        </w:r>
        <w:r w:rsidR="00C04078">
          <w:rPr>
            <w:noProof/>
            <w:webHidden/>
          </w:rPr>
          <w:fldChar w:fldCharType="separate"/>
        </w:r>
        <w:r w:rsidR="00C04078">
          <w:rPr>
            <w:noProof/>
            <w:webHidden/>
          </w:rPr>
          <w:t>24</w:t>
        </w:r>
        <w:r w:rsidR="00C04078">
          <w:rPr>
            <w:noProof/>
            <w:webHidden/>
          </w:rPr>
          <w:fldChar w:fldCharType="end"/>
        </w:r>
      </w:hyperlink>
    </w:p>
    <w:p w14:paraId="7E862406" w14:textId="4F9316BD" w:rsidR="00C04078" w:rsidRDefault="009E6385">
      <w:pPr>
        <w:pStyle w:val="Spistreci3"/>
        <w:rPr>
          <w:rFonts w:asciiTheme="minorHAnsi" w:eastAsiaTheme="minorEastAsia" w:hAnsiTheme="minorHAnsi" w:cstheme="minorBidi"/>
          <w:noProof/>
          <w:sz w:val="22"/>
          <w:szCs w:val="22"/>
          <w:lang w:val="en-GB" w:eastAsia="en-GB" w:bidi="ar-SA"/>
        </w:rPr>
      </w:pPr>
      <w:hyperlink w:anchor="_Toc30752163" w:history="1">
        <w:r w:rsidR="00C04078" w:rsidRPr="00736993">
          <w:rPr>
            <w:rStyle w:val="Hipercze"/>
            <w:noProof/>
          </w:rPr>
          <w:t>II.20.3 Warunki określające zgodność praktyki księgowania kosztów</w:t>
        </w:r>
        <w:r w:rsidR="00C04078">
          <w:rPr>
            <w:noProof/>
            <w:webHidden/>
          </w:rPr>
          <w:tab/>
        </w:r>
        <w:r w:rsidR="00C04078">
          <w:rPr>
            <w:noProof/>
            <w:webHidden/>
          </w:rPr>
          <w:fldChar w:fldCharType="begin"/>
        </w:r>
        <w:r w:rsidR="00C04078">
          <w:rPr>
            <w:noProof/>
            <w:webHidden/>
          </w:rPr>
          <w:instrText xml:space="preserve"> PAGEREF _Toc30752163 \h </w:instrText>
        </w:r>
        <w:r w:rsidR="00C04078">
          <w:rPr>
            <w:noProof/>
            <w:webHidden/>
          </w:rPr>
        </w:r>
        <w:r w:rsidR="00C04078">
          <w:rPr>
            <w:noProof/>
            <w:webHidden/>
          </w:rPr>
          <w:fldChar w:fldCharType="separate"/>
        </w:r>
        <w:r w:rsidR="00C04078">
          <w:rPr>
            <w:noProof/>
            <w:webHidden/>
          </w:rPr>
          <w:t>25</w:t>
        </w:r>
        <w:r w:rsidR="00C04078">
          <w:rPr>
            <w:noProof/>
            <w:webHidden/>
          </w:rPr>
          <w:fldChar w:fldCharType="end"/>
        </w:r>
      </w:hyperlink>
    </w:p>
    <w:p w14:paraId="7B210851" w14:textId="2F4AAA92" w:rsidR="00C04078" w:rsidRDefault="009E6385">
      <w:pPr>
        <w:pStyle w:val="Spistreci2"/>
        <w:rPr>
          <w:rFonts w:asciiTheme="minorHAnsi" w:eastAsiaTheme="minorEastAsia" w:hAnsiTheme="minorHAnsi" w:cstheme="minorBidi"/>
          <w:noProof/>
          <w:sz w:val="22"/>
          <w:szCs w:val="22"/>
          <w:lang w:val="en-GB" w:eastAsia="en-GB" w:bidi="ar-SA"/>
        </w:rPr>
      </w:pPr>
      <w:hyperlink w:anchor="_Toc30752164" w:history="1">
        <w:r w:rsidR="00C04078" w:rsidRPr="00736993">
          <w:rPr>
            <w:rStyle w:val="Hipercze"/>
            <w:noProof/>
          </w:rPr>
          <w:t>ARTYKUŁ II.21 – KWALIFIKOWALNOŚĆ KOSZTÓW PODMIOTÓW STOWARZYSZONYCH Z BENEFICJENTEM</w:t>
        </w:r>
        <w:r w:rsidR="00C04078">
          <w:rPr>
            <w:noProof/>
            <w:webHidden/>
          </w:rPr>
          <w:tab/>
        </w:r>
        <w:r w:rsidR="00C04078">
          <w:rPr>
            <w:noProof/>
            <w:webHidden/>
          </w:rPr>
          <w:fldChar w:fldCharType="begin"/>
        </w:r>
        <w:r w:rsidR="00C04078">
          <w:rPr>
            <w:noProof/>
            <w:webHidden/>
          </w:rPr>
          <w:instrText xml:space="preserve"> PAGEREF _Toc30752164 \h </w:instrText>
        </w:r>
        <w:r w:rsidR="00C04078">
          <w:rPr>
            <w:noProof/>
            <w:webHidden/>
          </w:rPr>
        </w:r>
        <w:r w:rsidR="00C04078">
          <w:rPr>
            <w:noProof/>
            <w:webHidden/>
          </w:rPr>
          <w:fldChar w:fldCharType="separate"/>
        </w:r>
        <w:r w:rsidR="00C04078">
          <w:rPr>
            <w:noProof/>
            <w:webHidden/>
          </w:rPr>
          <w:t>26</w:t>
        </w:r>
        <w:r w:rsidR="00C04078">
          <w:rPr>
            <w:noProof/>
            <w:webHidden/>
          </w:rPr>
          <w:fldChar w:fldCharType="end"/>
        </w:r>
      </w:hyperlink>
    </w:p>
    <w:p w14:paraId="3D48FB4B" w14:textId="53C53EA1" w:rsidR="00C04078" w:rsidRDefault="009E6385">
      <w:pPr>
        <w:pStyle w:val="Spistreci2"/>
        <w:rPr>
          <w:rFonts w:asciiTheme="minorHAnsi" w:eastAsiaTheme="minorEastAsia" w:hAnsiTheme="minorHAnsi" w:cstheme="minorBidi"/>
          <w:noProof/>
          <w:sz w:val="22"/>
          <w:szCs w:val="22"/>
          <w:lang w:val="en-GB" w:eastAsia="en-GB" w:bidi="ar-SA"/>
        </w:rPr>
      </w:pPr>
      <w:hyperlink w:anchor="_Toc30752165" w:history="1">
        <w:r w:rsidR="00C04078" w:rsidRPr="00736993">
          <w:rPr>
            <w:rStyle w:val="Hipercze"/>
            <w:noProof/>
          </w:rPr>
          <w:t>ARTYKUŁ II.22 – PRZESUNIĘCIA BUDŻETOWE</w:t>
        </w:r>
        <w:r w:rsidR="00C04078">
          <w:rPr>
            <w:noProof/>
            <w:webHidden/>
          </w:rPr>
          <w:tab/>
        </w:r>
        <w:r w:rsidR="00C04078">
          <w:rPr>
            <w:noProof/>
            <w:webHidden/>
          </w:rPr>
          <w:fldChar w:fldCharType="begin"/>
        </w:r>
        <w:r w:rsidR="00C04078">
          <w:rPr>
            <w:noProof/>
            <w:webHidden/>
          </w:rPr>
          <w:instrText xml:space="preserve"> PAGEREF _Toc30752165 \h </w:instrText>
        </w:r>
        <w:r w:rsidR="00C04078">
          <w:rPr>
            <w:noProof/>
            <w:webHidden/>
          </w:rPr>
        </w:r>
        <w:r w:rsidR="00C04078">
          <w:rPr>
            <w:noProof/>
            <w:webHidden/>
          </w:rPr>
          <w:fldChar w:fldCharType="separate"/>
        </w:r>
        <w:r w:rsidR="00C04078">
          <w:rPr>
            <w:noProof/>
            <w:webHidden/>
          </w:rPr>
          <w:t>26</w:t>
        </w:r>
        <w:r w:rsidR="00C04078">
          <w:rPr>
            <w:noProof/>
            <w:webHidden/>
          </w:rPr>
          <w:fldChar w:fldCharType="end"/>
        </w:r>
      </w:hyperlink>
    </w:p>
    <w:p w14:paraId="33DD4D6E" w14:textId="184EFB34" w:rsidR="00C04078" w:rsidRDefault="009E6385">
      <w:pPr>
        <w:pStyle w:val="Spistreci2"/>
        <w:rPr>
          <w:rFonts w:asciiTheme="minorHAnsi" w:eastAsiaTheme="minorEastAsia" w:hAnsiTheme="minorHAnsi" w:cstheme="minorBidi"/>
          <w:noProof/>
          <w:sz w:val="22"/>
          <w:szCs w:val="22"/>
          <w:lang w:val="en-GB" w:eastAsia="en-GB" w:bidi="ar-SA"/>
        </w:rPr>
      </w:pPr>
      <w:hyperlink w:anchor="_Toc30752166" w:history="1">
        <w:r w:rsidR="00C04078" w:rsidRPr="00736993">
          <w:rPr>
            <w:rStyle w:val="Hipercze"/>
            <w:noProof/>
          </w:rPr>
          <w:t>ARTYKUŁ II.23 – NIEWYPEŁNIANIE OBOWIĄZKÓW W ZAKRESIE SPRAWOZDAWCZOŚCI</w:t>
        </w:r>
        <w:r w:rsidR="00C04078">
          <w:rPr>
            <w:noProof/>
            <w:webHidden/>
          </w:rPr>
          <w:tab/>
        </w:r>
        <w:r w:rsidR="00C04078">
          <w:rPr>
            <w:noProof/>
            <w:webHidden/>
          </w:rPr>
          <w:fldChar w:fldCharType="begin"/>
        </w:r>
        <w:r w:rsidR="00C04078">
          <w:rPr>
            <w:noProof/>
            <w:webHidden/>
          </w:rPr>
          <w:instrText xml:space="preserve"> PAGEREF _Toc30752166 \h </w:instrText>
        </w:r>
        <w:r w:rsidR="00C04078">
          <w:rPr>
            <w:noProof/>
            <w:webHidden/>
          </w:rPr>
        </w:r>
        <w:r w:rsidR="00C04078">
          <w:rPr>
            <w:noProof/>
            <w:webHidden/>
          </w:rPr>
          <w:fldChar w:fldCharType="separate"/>
        </w:r>
        <w:r w:rsidR="00C04078">
          <w:rPr>
            <w:noProof/>
            <w:webHidden/>
          </w:rPr>
          <w:t>27</w:t>
        </w:r>
        <w:r w:rsidR="00C04078">
          <w:rPr>
            <w:noProof/>
            <w:webHidden/>
          </w:rPr>
          <w:fldChar w:fldCharType="end"/>
        </w:r>
      </w:hyperlink>
    </w:p>
    <w:p w14:paraId="4BF03EFD" w14:textId="5CF9A276" w:rsidR="00C04078" w:rsidRDefault="009E6385">
      <w:pPr>
        <w:pStyle w:val="Spistreci2"/>
        <w:rPr>
          <w:rFonts w:asciiTheme="minorHAnsi" w:eastAsiaTheme="minorEastAsia" w:hAnsiTheme="minorHAnsi" w:cstheme="minorBidi"/>
          <w:noProof/>
          <w:sz w:val="22"/>
          <w:szCs w:val="22"/>
          <w:lang w:val="en-GB" w:eastAsia="en-GB" w:bidi="ar-SA"/>
        </w:rPr>
      </w:pPr>
      <w:hyperlink w:anchor="_Toc30752167" w:history="1">
        <w:r w:rsidR="00C04078" w:rsidRPr="00736993">
          <w:rPr>
            <w:rStyle w:val="Hipercze"/>
            <w:noProof/>
          </w:rPr>
          <w:t>ARTYKUŁ II.24 – ZAWIESZENIE PŁATNOŚCI I BIEGU TERMINU PŁATNOŚCI</w:t>
        </w:r>
        <w:r w:rsidR="00C04078">
          <w:rPr>
            <w:noProof/>
            <w:webHidden/>
          </w:rPr>
          <w:tab/>
        </w:r>
        <w:r w:rsidR="00C04078">
          <w:rPr>
            <w:noProof/>
            <w:webHidden/>
          </w:rPr>
          <w:fldChar w:fldCharType="begin"/>
        </w:r>
        <w:r w:rsidR="00C04078">
          <w:rPr>
            <w:noProof/>
            <w:webHidden/>
          </w:rPr>
          <w:instrText xml:space="preserve"> PAGEREF _Toc30752167 \h </w:instrText>
        </w:r>
        <w:r w:rsidR="00C04078">
          <w:rPr>
            <w:noProof/>
            <w:webHidden/>
          </w:rPr>
        </w:r>
        <w:r w:rsidR="00C04078">
          <w:rPr>
            <w:noProof/>
            <w:webHidden/>
          </w:rPr>
          <w:fldChar w:fldCharType="separate"/>
        </w:r>
        <w:r w:rsidR="00C04078">
          <w:rPr>
            <w:noProof/>
            <w:webHidden/>
          </w:rPr>
          <w:t>27</w:t>
        </w:r>
        <w:r w:rsidR="00C04078">
          <w:rPr>
            <w:noProof/>
            <w:webHidden/>
          </w:rPr>
          <w:fldChar w:fldCharType="end"/>
        </w:r>
      </w:hyperlink>
    </w:p>
    <w:p w14:paraId="5AAD5B6E" w14:textId="0698FD03" w:rsidR="00C04078" w:rsidRDefault="009E6385">
      <w:pPr>
        <w:pStyle w:val="Spistreci3"/>
        <w:rPr>
          <w:rFonts w:asciiTheme="minorHAnsi" w:eastAsiaTheme="minorEastAsia" w:hAnsiTheme="minorHAnsi" w:cstheme="minorBidi"/>
          <w:noProof/>
          <w:sz w:val="22"/>
          <w:szCs w:val="22"/>
          <w:lang w:val="en-GB" w:eastAsia="en-GB" w:bidi="ar-SA"/>
        </w:rPr>
      </w:pPr>
      <w:hyperlink w:anchor="_Toc30752168" w:history="1">
        <w:r w:rsidR="00C04078" w:rsidRPr="00736993">
          <w:rPr>
            <w:rStyle w:val="Hipercze"/>
            <w:noProof/>
          </w:rPr>
          <w:t>II.24.1 Zawieszenie płatności</w:t>
        </w:r>
        <w:r w:rsidR="00C04078">
          <w:rPr>
            <w:noProof/>
            <w:webHidden/>
          </w:rPr>
          <w:tab/>
        </w:r>
        <w:r w:rsidR="00C04078">
          <w:rPr>
            <w:noProof/>
            <w:webHidden/>
          </w:rPr>
          <w:fldChar w:fldCharType="begin"/>
        </w:r>
        <w:r w:rsidR="00C04078">
          <w:rPr>
            <w:noProof/>
            <w:webHidden/>
          </w:rPr>
          <w:instrText xml:space="preserve"> PAGEREF _Toc30752168 \h </w:instrText>
        </w:r>
        <w:r w:rsidR="00C04078">
          <w:rPr>
            <w:noProof/>
            <w:webHidden/>
          </w:rPr>
        </w:r>
        <w:r w:rsidR="00C04078">
          <w:rPr>
            <w:noProof/>
            <w:webHidden/>
          </w:rPr>
          <w:fldChar w:fldCharType="separate"/>
        </w:r>
        <w:r w:rsidR="00C04078">
          <w:rPr>
            <w:noProof/>
            <w:webHidden/>
          </w:rPr>
          <w:t>27</w:t>
        </w:r>
        <w:r w:rsidR="00C04078">
          <w:rPr>
            <w:noProof/>
            <w:webHidden/>
          </w:rPr>
          <w:fldChar w:fldCharType="end"/>
        </w:r>
      </w:hyperlink>
    </w:p>
    <w:p w14:paraId="47997DE7" w14:textId="16D41686" w:rsidR="00C04078" w:rsidRDefault="009E6385">
      <w:pPr>
        <w:pStyle w:val="Spistreci3"/>
        <w:rPr>
          <w:rFonts w:asciiTheme="minorHAnsi" w:eastAsiaTheme="minorEastAsia" w:hAnsiTheme="minorHAnsi" w:cstheme="minorBidi"/>
          <w:noProof/>
          <w:sz w:val="22"/>
          <w:szCs w:val="22"/>
          <w:lang w:val="en-GB" w:eastAsia="en-GB" w:bidi="ar-SA"/>
        </w:rPr>
      </w:pPr>
      <w:hyperlink w:anchor="_Toc30752169" w:history="1">
        <w:r w:rsidR="00C04078" w:rsidRPr="00736993">
          <w:rPr>
            <w:rStyle w:val="Hipercze"/>
            <w:noProof/>
          </w:rPr>
          <w:t>II.24.2 Zawieszenie biegu terminu płatności</w:t>
        </w:r>
        <w:r w:rsidR="00C04078">
          <w:rPr>
            <w:noProof/>
            <w:webHidden/>
          </w:rPr>
          <w:tab/>
        </w:r>
        <w:r w:rsidR="00C04078">
          <w:rPr>
            <w:noProof/>
            <w:webHidden/>
          </w:rPr>
          <w:fldChar w:fldCharType="begin"/>
        </w:r>
        <w:r w:rsidR="00C04078">
          <w:rPr>
            <w:noProof/>
            <w:webHidden/>
          </w:rPr>
          <w:instrText xml:space="preserve"> PAGEREF _Toc30752169 \h </w:instrText>
        </w:r>
        <w:r w:rsidR="00C04078">
          <w:rPr>
            <w:noProof/>
            <w:webHidden/>
          </w:rPr>
        </w:r>
        <w:r w:rsidR="00C04078">
          <w:rPr>
            <w:noProof/>
            <w:webHidden/>
          </w:rPr>
          <w:fldChar w:fldCharType="separate"/>
        </w:r>
        <w:r w:rsidR="00C04078">
          <w:rPr>
            <w:noProof/>
            <w:webHidden/>
          </w:rPr>
          <w:t>28</w:t>
        </w:r>
        <w:r w:rsidR="00C04078">
          <w:rPr>
            <w:noProof/>
            <w:webHidden/>
          </w:rPr>
          <w:fldChar w:fldCharType="end"/>
        </w:r>
      </w:hyperlink>
    </w:p>
    <w:p w14:paraId="667FD2D1" w14:textId="7A5F0E2E" w:rsidR="00C04078" w:rsidRDefault="009E6385">
      <w:pPr>
        <w:pStyle w:val="Spistreci2"/>
        <w:rPr>
          <w:rFonts w:asciiTheme="minorHAnsi" w:eastAsiaTheme="minorEastAsia" w:hAnsiTheme="minorHAnsi" w:cstheme="minorBidi"/>
          <w:noProof/>
          <w:sz w:val="22"/>
          <w:szCs w:val="22"/>
          <w:lang w:val="en-GB" w:eastAsia="en-GB" w:bidi="ar-SA"/>
        </w:rPr>
      </w:pPr>
      <w:hyperlink w:anchor="_Toc30752170" w:history="1">
        <w:r w:rsidR="00C04078" w:rsidRPr="00736993">
          <w:rPr>
            <w:rStyle w:val="Hipercze"/>
            <w:noProof/>
          </w:rPr>
          <w:t>ARTYKUŁ II.25 – OBLICZENIE OSTATECZNEJ KWOTY DOTACJI</w:t>
        </w:r>
        <w:r w:rsidR="00C04078">
          <w:rPr>
            <w:noProof/>
            <w:webHidden/>
          </w:rPr>
          <w:tab/>
        </w:r>
        <w:r w:rsidR="00C04078">
          <w:rPr>
            <w:noProof/>
            <w:webHidden/>
          </w:rPr>
          <w:fldChar w:fldCharType="begin"/>
        </w:r>
        <w:r w:rsidR="00C04078">
          <w:rPr>
            <w:noProof/>
            <w:webHidden/>
          </w:rPr>
          <w:instrText xml:space="preserve"> PAGEREF _Toc30752170 \h </w:instrText>
        </w:r>
        <w:r w:rsidR="00C04078">
          <w:rPr>
            <w:noProof/>
            <w:webHidden/>
          </w:rPr>
        </w:r>
        <w:r w:rsidR="00C04078">
          <w:rPr>
            <w:noProof/>
            <w:webHidden/>
          </w:rPr>
          <w:fldChar w:fldCharType="separate"/>
        </w:r>
        <w:r w:rsidR="00C04078">
          <w:rPr>
            <w:noProof/>
            <w:webHidden/>
          </w:rPr>
          <w:t>29</w:t>
        </w:r>
        <w:r w:rsidR="00C04078">
          <w:rPr>
            <w:noProof/>
            <w:webHidden/>
          </w:rPr>
          <w:fldChar w:fldCharType="end"/>
        </w:r>
      </w:hyperlink>
    </w:p>
    <w:p w14:paraId="50C79C34" w14:textId="08A28487"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1" w:history="1">
        <w:r w:rsidR="00C04078" w:rsidRPr="00736993">
          <w:rPr>
            <w:rStyle w:val="Hipercze"/>
            <w:noProof/>
          </w:rPr>
          <w:t>II.25.1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Krok 1 — Zastosowanie stopy zwrotu w odniesieniu do kosztów kwalifikowalnych i dodanie finansowania niepowiązanego z kosztami, wkładów jednostkowych, wkładów w postaci stawki zryczałtowanej i wkładów w postaci płatności ryczałtowej</w:t>
        </w:r>
        <w:r w:rsidR="00C04078">
          <w:rPr>
            <w:noProof/>
            <w:webHidden/>
          </w:rPr>
          <w:tab/>
        </w:r>
        <w:r w:rsidR="00C04078">
          <w:rPr>
            <w:noProof/>
            <w:webHidden/>
          </w:rPr>
          <w:fldChar w:fldCharType="begin"/>
        </w:r>
        <w:r w:rsidR="00C04078">
          <w:rPr>
            <w:noProof/>
            <w:webHidden/>
          </w:rPr>
          <w:instrText xml:space="preserve"> PAGEREF _Toc30752171 \h </w:instrText>
        </w:r>
        <w:r w:rsidR="00C04078">
          <w:rPr>
            <w:noProof/>
            <w:webHidden/>
          </w:rPr>
        </w:r>
        <w:r w:rsidR="00C04078">
          <w:rPr>
            <w:noProof/>
            <w:webHidden/>
          </w:rPr>
          <w:fldChar w:fldCharType="separate"/>
        </w:r>
        <w:r w:rsidR="00C04078">
          <w:rPr>
            <w:noProof/>
            <w:webHidden/>
          </w:rPr>
          <w:t>29</w:t>
        </w:r>
        <w:r w:rsidR="00C04078">
          <w:rPr>
            <w:noProof/>
            <w:webHidden/>
          </w:rPr>
          <w:fldChar w:fldCharType="end"/>
        </w:r>
      </w:hyperlink>
    </w:p>
    <w:p w14:paraId="14C04F89" w14:textId="2F46D139"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2" w:history="1">
        <w:r w:rsidR="00C04078" w:rsidRPr="00736993">
          <w:rPr>
            <w:rStyle w:val="Hipercze"/>
            <w:noProof/>
          </w:rPr>
          <w:t>II.25.2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 xml:space="preserve"> Krok 2 — Ograniczenie do </w:t>
        </w:r>
        <w:r w:rsidR="00C04078" w:rsidRPr="00736993">
          <w:rPr>
            <w:rStyle w:val="Hipercze"/>
            <w:i/>
            <w:noProof/>
          </w:rPr>
          <w:t>maksymalnej kwoty dotacji</w:t>
        </w:r>
        <w:r w:rsidR="00C04078">
          <w:rPr>
            <w:noProof/>
            <w:webHidden/>
          </w:rPr>
          <w:tab/>
        </w:r>
        <w:r w:rsidR="00C04078">
          <w:rPr>
            <w:noProof/>
            <w:webHidden/>
          </w:rPr>
          <w:fldChar w:fldCharType="begin"/>
        </w:r>
        <w:r w:rsidR="00C04078">
          <w:rPr>
            <w:noProof/>
            <w:webHidden/>
          </w:rPr>
          <w:instrText xml:space="preserve"> PAGEREF _Toc30752172 \h </w:instrText>
        </w:r>
        <w:r w:rsidR="00C04078">
          <w:rPr>
            <w:noProof/>
            <w:webHidden/>
          </w:rPr>
        </w:r>
        <w:r w:rsidR="00C04078">
          <w:rPr>
            <w:noProof/>
            <w:webHidden/>
          </w:rPr>
          <w:fldChar w:fldCharType="separate"/>
        </w:r>
        <w:r w:rsidR="00C04078">
          <w:rPr>
            <w:noProof/>
            <w:webHidden/>
          </w:rPr>
          <w:t>30</w:t>
        </w:r>
        <w:r w:rsidR="00C04078">
          <w:rPr>
            <w:noProof/>
            <w:webHidden/>
          </w:rPr>
          <w:fldChar w:fldCharType="end"/>
        </w:r>
      </w:hyperlink>
    </w:p>
    <w:p w14:paraId="30B7E9AD" w14:textId="10597B4B"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3" w:history="1">
        <w:r w:rsidR="00C04078" w:rsidRPr="00736993">
          <w:rPr>
            <w:rStyle w:val="Hipercze"/>
            <w:noProof/>
          </w:rPr>
          <w:t>II.25.3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 xml:space="preserve"> Krok 3 – Zmniejszenie z tytułu zasady braku zysku</w:t>
        </w:r>
        <w:r w:rsidR="00C04078">
          <w:rPr>
            <w:noProof/>
            <w:webHidden/>
          </w:rPr>
          <w:tab/>
        </w:r>
        <w:r w:rsidR="00C04078">
          <w:rPr>
            <w:noProof/>
            <w:webHidden/>
          </w:rPr>
          <w:fldChar w:fldCharType="begin"/>
        </w:r>
        <w:r w:rsidR="00C04078">
          <w:rPr>
            <w:noProof/>
            <w:webHidden/>
          </w:rPr>
          <w:instrText xml:space="preserve"> PAGEREF _Toc30752173 \h </w:instrText>
        </w:r>
        <w:r w:rsidR="00C04078">
          <w:rPr>
            <w:noProof/>
            <w:webHidden/>
          </w:rPr>
        </w:r>
        <w:r w:rsidR="00C04078">
          <w:rPr>
            <w:noProof/>
            <w:webHidden/>
          </w:rPr>
          <w:fldChar w:fldCharType="separate"/>
        </w:r>
        <w:r w:rsidR="00C04078">
          <w:rPr>
            <w:noProof/>
            <w:webHidden/>
          </w:rPr>
          <w:t>31</w:t>
        </w:r>
        <w:r w:rsidR="00C04078">
          <w:rPr>
            <w:noProof/>
            <w:webHidden/>
          </w:rPr>
          <w:fldChar w:fldCharType="end"/>
        </w:r>
      </w:hyperlink>
    </w:p>
    <w:p w14:paraId="1A8C6073" w14:textId="7830E2EB"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4" w:history="1">
        <w:r w:rsidR="00C04078" w:rsidRPr="00736993">
          <w:rPr>
            <w:rStyle w:val="Hipercze"/>
            <w:noProof/>
          </w:rPr>
          <w:t>II.25.4</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Krok 4 – Zmniejszenie z powodu nieprawidłowej realizacji lub niewywiązania się z innych obowiązków</w:t>
        </w:r>
        <w:r w:rsidR="00C04078">
          <w:rPr>
            <w:noProof/>
            <w:webHidden/>
          </w:rPr>
          <w:tab/>
        </w:r>
        <w:r w:rsidR="00C04078">
          <w:rPr>
            <w:noProof/>
            <w:webHidden/>
          </w:rPr>
          <w:fldChar w:fldCharType="begin"/>
        </w:r>
        <w:r w:rsidR="00C04078">
          <w:rPr>
            <w:noProof/>
            <w:webHidden/>
          </w:rPr>
          <w:instrText xml:space="preserve"> PAGEREF _Toc30752174 \h </w:instrText>
        </w:r>
        <w:r w:rsidR="00C04078">
          <w:rPr>
            <w:noProof/>
            <w:webHidden/>
          </w:rPr>
        </w:r>
        <w:r w:rsidR="00C04078">
          <w:rPr>
            <w:noProof/>
            <w:webHidden/>
          </w:rPr>
          <w:fldChar w:fldCharType="separate"/>
        </w:r>
        <w:r w:rsidR="00C04078">
          <w:rPr>
            <w:noProof/>
            <w:webHidden/>
          </w:rPr>
          <w:t>31</w:t>
        </w:r>
        <w:r w:rsidR="00C04078">
          <w:rPr>
            <w:noProof/>
            <w:webHidden/>
          </w:rPr>
          <w:fldChar w:fldCharType="end"/>
        </w:r>
      </w:hyperlink>
    </w:p>
    <w:p w14:paraId="165CE403" w14:textId="63A0FDF8" w:rsidR="00C04078" w:rsidRDefault="009E6385">
      <w:pPr>
        <w:pStyle w:val="Spistreci2"/>
        <w:rPr>
          <w:rFonts w:asciiTheme="minorHAnsi" w:eastAsiaTheme="minorEastAsia" w:hAnsiTheme="minorHAnsi" w:cstheme="minorBidi"/>
          <w:noProof/>
          <w:sz w:val="22"/>
          <w:szCs w:val="22"/>
          <w:lang w:val="en-GB" w:eastAsia="en-GB" w:bidi="ar-SA"/>
        </w:rPr>
      </w:pPr>
      <w:hyperlink w:anchor="_Toc30752175" w:history="1">
        <w:r w:rsidR="00C04078" w:rsidRPr="00736993">
          <w:rPr>
            <w:rStyle w:val="Hipercze"/>
            <w:noProof/>
          </w:rPr>
          <w:t>ARTYKUŁ II.26 – ODZYSKANIE ŚRODKÓW</w:t>
        </w:r>
        <w:r w:rsidR="00C04078">
          <w:rPr>
            <w:noProof/>
            <w:webHidden/>
          </w:rPr>
          <w:tab/>
        </w:r>
        <w:r w:rsidR="00C04078">
          <w:rPr>
            <w:noProof/>
            <w:webHidden/>
          </w:rPr>
          <w:fldChar w:fldCharType="begin"/>
        </w:r>
        <w:r w:rsidR="00C04078">
          <w:rPr>
            <w:noProof/>
            <w:webHidden/>
          </w:rPr>
          <w:instrText xml:space="preserve"> PAGEREF _Toc30752175 \h </w:instrText>
        </w:r>
        <w:r w:rsidR="00C04078">
          <w:rPr>
            <w:noProof/>
            <w:webHidden/>
          </w:rPr>
        </w:r>
        <w:r w:rsidR="00C04078">
          <w:rPr>
            <w:noProof/>
            <w:webHidden/>
          </w:rPr>
          <w:fldChar w:fldCharType="separate"/>
        </w:r>
        <w:r w:rsidR="00C04078">
          <w:rPr>
            <w:noProof/>
            <w:webHidden/>
          </w:rPr>
          <w:t>32</w:t>
        </w:r>
        <w:r w:rsidR="00C04078">
          <w:rPr>
            <w:noProof/>
            <w:webHidden/>
          </w:rPr>
          <w:fldChar w:fldCharType="end"/>
        </w:r>
      </w:hyperlink>
    </w:p>
    <w:p w14:paraId="04A3FE77" w14:textId="3257FC7E"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6" w:history="1">
        <w:r w:rsidR="00C04078" w:rsidRPr="00736993">
          <w:rPr>
            <w:rStyle w:val="Hipercze"/>
            <w:noProof/>
          </w:rPr>
          <w:t>II.26.1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Odzyskanie środków</w:t>
        </w:r>
        <w:r w:rsidR="00C04078">
          <w:rPr>
            <w:noProof/>
            <w:webHidden/>
          </w:rPr>
          <w:tab/>
        </w:r>
        <w:r w:rsidR="00C04078">
          <w:rPr>
            <w:noProof/>
            <w:webHidden/>
          </w:rPr>
          <w:fldChar w:fldCharType="begin"/>
        </w:r>
        <w:r w:rsidR="00C04078">
          <w:rPr>
            <w:noProof/>
            <w:webHidden/>
          </w:rPr>
          <w:instrText xml:space="preserve"> PAGEREF _Toc30752176 \h </w:instrText>
        </w:r>
        <w:r w:rsidR="00C04078">
          <w:rPr>
            <w:noProof/>
            <w:webHidden/>
          </w:rPr>
        </w:r>
        <w:r w:rsidR="00C04078">
          <w:rPr>
            <w:noProof/>
            <w:webHidden/>
          </w:rPr>
          <w:fldChar w:fldCharType="separate"/>
        </w:r>
        <w:r w:rsidR="00C04078">
          <w:rPr>
            <w:noProof/>
            <w:webHidden/>
          </w:rPr>
          <w:t>32</w:t>
        </w:r>
        <w:r w:rsidR="00C04078">
          <w:rPr>
            <w:noProof/>
            <w:webHidden/>
          </w:rPr>
          <w:fldChar w:fldCharType="end"/>
        </w:r>
      </w:hyperlink>
    </w:p>
    <w:p w14:paraId="2265D7A0" w14:textId="78810BD7"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7" w:history="1">
        <w:r w:rsidR="00C04078" w:rsidRPr="00736993">
          <w:rPr>
            <w:rStyle w:val="Hipercze"/>
            <w:noProof/>
          </w:rPr>
          <w:t>II.26.2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Procedura odzyskania środków</w:t>
        </w:r>
        <w:r w:rsidR="00C04078">
          <w:rPr>
            <w:noProof/>
            <w:webHidden/>
          </w:rPr>
          <w:tab/>
        </w:r>
        <w:r w:rsidR="00C04078">
          <w:rPr>
            <w:noProof/>
            <w:webHidden/>
          </w:rPr>
          <w:fldChar w:fldCharType="begin"/>
        </w:r>
        <w:r w:rsidR="00C04078">
          <w:rPr>
            <w:noProof/>
            <w:webHidden/>
          </w:rPr>
          <w:instrText xml:space="preserve"> PAGEREF _Toc30752177 \h </w:instrText>
        </w:r>
        <w:r w:rsidR="00C04078">
          <w:rPr>
            <w:noProof/>
            <w:webHidden/>
          </w:rPr>
        </w:r>
        <w:r w:rsidR="00C04078">
          <w:rPr>
            <w:noProof/>
            <w:webHidden/>
          </w:rPr>
          <w:fldChar w:fldCharType="separate"/>
        </w:r>
        <w:r w:rsidR="00C04078">
          <w:rPr>
            <w:noProof/>
            <w:webHidden/>
          </w:rPr>
          <w:t>32</w:t>
        </w:r>
        <w:r w:rsidR="00C04078">
          <w:rPr>
            <w:noProof/>
            <w:webHidden/>
          </w:rPr>
          <w:fldChar w:fldCharType="end"/>
        </w:r>
      </w:hyperlink>
    </w:p>
    <w:p w14:paraId="380DD809" w14:textId="52D77E22"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8" w:history="1">
        <w:r w:rsidR="00C04078" w:rsidRPr="00736993">
          <w:rPr>
            <w:rStyle w:val="Hipercze"/>
            <w:noProof/>
          </w:rPr>
          <w:t>II.26.3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Odsetki za zwłokę</w:t>
        </w:r>
        <w:r w:rsidR="00C04078">
          <w:rPr>
            <w:noProof/>
            <w:webHidden/>
          </w:rPr>
          <w:tab/>
        </w:r>
        <w:r w:rsidR="00C04078">
          <w:rPr>
            <w:noProof/>
            <w:webHidden/>
          </w:rPr>
          <w:fldChar w:fldCharType="begin"/>
        </w:r>
        <w:r w:rsidR="00C04078">
          <w:rPr>
            <w:noProof/>
            <w:webHidden/>
          </w:rPr>
          <w:instrText xml:space="preserve"> PAGEREF _Toc30752178 \h </w:instrText>
        </w:r>
        <w:r w:rsidR="00C04078">
          <w:rPr>
            <w:noProof/>
            <w:webHidden/>
          </w:rPr>
        </w:r>
        <w:r w:rsidR="00C04078">
          <w:rPr>
            <w:noProof/>
            <w:webHidden/>
          </w:rPr>
          <w:fldChar w:fldCharType="separate"/>
        </w:r>
        <w:r w:rsidR="00C04078">
          <w:rPr>
            <w:noProof/>
            <w:webHidden/>
          </w:rPr>
          <w:t>33</w:t>
        </w:r>
        <w:r w:rsidR="00C04078">
          <w:rPr>
            <w:noProof/>
            <w:webHidden/>
          </w:rPr>
          <w:fldChar w:fldCharType="end"/>
        </w:r>
      </w:hyperlink>
    </w:p>
    <w:p w14:paraId="0625B2FB" w14:textId="474004FA"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79" w:history="1">
        <w:r w:rsidR="00C04078" w:rsidRPr="00736993">
          <w:rPr>
            <w:rStyle w:val="Hipercze"/>
            <w:noProof/>
          </w:rPr>
          <w:t>II.26.4</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Opłaty bankowe</w:t>
        </w:r>
        <w:r w:rsidR="00C04078">
          <w:rPr>
            <w:noProof/>
            <w:webHidden/>
          </w:rPr>
          <w:tab/>
        </w:r>
        <w:r w:rsidR="00C04078">
          <w:rPr>
            <w:noProof/>
            <w:webHidden/>
          </w:rPr>
          <w:fldChar w:fldCharType="begin"/>
        </w:r>
        <w:r w:rsidR="00C04078">
          <w:rPr>
            <w:noProof/>
            <w:webHidden/>
          </w:rPr>
          <w:instrText xml:space="preserve"> PAGEREF _Toc30752179 \h </w:instrText>
        </w:r>
        <w:r w:rsidR="00C04078">
          <w:rPr>
            <w:noProof/>
            <w:webHidden/>
          </w:rPr>
        </w:r>
        <w:r w:rsidR="00C04078">
          <w:rPr>
            <w:noProof/>
            <w:webHidden/>
          </w:rPr>
          <w:fldChar w:fldCharType="separate"/>
        </w:r>
        <w:r w:rsidR="00C04078">
          <w:rPr>
            <w:noProof/>
            <w:webHidden/>
          </w:rPr>
          <w:t>33</w:t>
        </w:r>
        <w:r w:rsidR="00C04078">
          <w:rPr>
            <w:noProof/>
            <w:webHidden/>
          </w:rPr>
          <w:fldChar w:fldCharType="end"/>
        </w:r>
      </w:hyperlink>
    </w:p>
    <w:p w14:paraId="6F4FF543" w14:textId="5BF3B77A" w:rsidR="00C04078" w:rsidRDefault="009E6385">
      <w:pPr>
        <w:pStyle w:val="Spistreci2"/>
        <w:rPr>
          <w:rFonts w:asciiTheme="minorHAnsi" w:eastAsiaTheme="minorEastAsia" w:hAnsiTheme="minorHAnsi" w:cstheme="minorBidi"/>
          <w:noProof/>
          <w:sz w:val="22"/>
          <w:szCs w:val="22"/>
          <w:lang w:val="en-GB" w:eastAsia="en-GB" w:bidi="ar-SA"/>
        </w:rPr>
      </w:pPr>
      <w:hyperlink w:anchor="_Toc30752180" w:history="1">
        <w:r w:rsidR="00C04078" w:rsidRPr="00736993">
          <w:rPr>
            <w:rStyle w:val="Hipercze"/>
            <w:noProof/>
          </w:rPr>
          <w:t>ARTYKUŁ II.27 – KONTROLE, AUDYTY I OCENA</w:t>
        </w:r>
        <w:r w:rsidR="00C04078">
          <w:rPr>
            <w:noProof/>
            <w:webHidden/>
          </w:rPr>
          <w:tab/>
        </w:r>
        <w:r w:rsidR="00C04078">
          <w:rPr>
            <w:noProof/>
            <w:webHidden/>
          </w:rPr>
          <w:fldChar w:fldCharType="begin"/>
        </w:r>
        <w:r w:rsidR="00C04078">
          <w:rPr>
            <w:noProof/>
            <w:webHidden/>
          </w:rPr>
          <w:instrText xml:space="preserve"> PAGEREF _Toc30752180 \h </w:instrText>
        </w:r>
        <w:r w:rsidR="00C04078">
          <w:rPr>
            <w:noProof/>
            <w:webHidden/>
          </w:rPr>
        </w:r>
        <w:r w:rsidR="00C04078">
          <w:rPr>
            <w:noProof/>
            <w:webHidden/>
          </w:rPr>
          <w:fldChar w:fldCharType="separate"/>
        </w:r>
        <w:r w:rsidR="00C04078">
          <w:rPr>
            <w:noProof/>
            <w:webHidden/>
          </w:rPr>
          <w:t>34</w:t>
        </w:r>
        <w:r w:rsidR="00C04078">
          <w:rPr>
            <w:noProof/>
            <w:webHidden/>
          </w:rPr>
          <w:fldChar w:fldCharType="end"/>
        </w:r>
      </w:hyperlink>
    </w:p>
    <w:p w14:paraId="69810060" w14:textId="02622C22"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81" w:history="1">
        <w:r w:rsidR="00C04078" w:rsidRPr="00736993">
          <w:rPr>
            <w:rStyle w:val="Hipercze"/>
            <w:noProof/>
          </w:rPr>
          <w:t>II.27.1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Kontrole techniczne i finansowe, audyty oraz oceny okresowe i końcowe</w:t>
        </w:r>
        <w:r w:rsidR="00C04078">
          <w:rPr>
            <w:noProof/>
            <w:webHidden/>
          </w:rPr>
          <w:tab/>
        </w:r>
        <w:r w:rsidR="00C04078">
          <w:rPr>
            <w:noProof/>
            <w:webHidden/>
          </w:rPr>
          <w:fldChar w:fldCharType="begin"/>
        </w:r>
        <w:r w:rsidR="00C04078">
          <w:rPr>
            <w:noProof/>
            <w:webHidden/>
          </w:rPr>
          <w:instrText xml:space="preserve"> PAGEREF _Toc30752181 \h </w:instrText>
        </w:r>
        <w:r w:rsidR="00C04078">
          <w:rPr>
            <w:noProof/>
            <w:webHidden/>
          </w:rPr>
        </w:r>
        <w:r w:rsidR="00C04078">
          <w:rPr>
            <w:noProof/>
            <w:webHidden/>
          </w:rPr>
          <w:fldChar w:fldCharType="separate"/>
        </w:r>
        <w:r w:rsidR="00C04078">
          <w:rPr>
            <w:noProof/>
            <w:webHidden/>
          </w:rPr>
          <w:t>34</w:t>
        </w:r>
        <w:r w:rsidR="00C04078">
          <w:rPr>
            <w:noProof/>
            <w:webHidden/>
          </w:rPr>
          <w:fldChar w:fldCharType="end"/>
        </w:r>
      </w:hyperlink>
    </w:p>
    <w:p w14:paraId="14F85897" w14:textId="612ED0CF" w:rsidR="00C04078" w:rsidRDefault="009E6385">
      <w:pPr>
        <w:pStyle w:val="Spistreci3"/>
        <w:rPr>
          <w:rFonts w:asciiTheme="minorHAnsi" w:eastAsiaTheme="minorEastAsia" w:hAnsiTheme="minorHAnsi" w:cstheme="minorBidi"/>
          <w:noProof/>
          <w:sz w:val="22"/>
          <w:szCs w:val="22"/>
          <w:lang w:val="en-GB" w:eastAsia="en-GB" w:bidi="ar-SA"/>
        </w:rPr>
      </w:pPr>
      <w:hyperlink w:anchor="_Toc30752182" w:history="1">
        <w:r w:rsidR="00C04078" w:rsidRPr="00736993">
          <w:rPr>
            <w:rStyle w:val="Hipercze"/>
            <w:noProof/>
          </w:rPr>
          <w:t>II.27.2 Obowiązek przechowywania dokumentów</w:t>
        </w:r>
        <w:r w:rsidR="00C04078">
          <w:rPr>
            <w:noProof/>
            <w:webHidden/>
          </w:rPr>
          <w:tab/>
        </w:r>
        <w:r w:rsidR="00C04078">
          <w:rPr>
            <w:noProof/>
            <w:webHidden/>
          </w:rPr>
          <w:fldChar w:fldCharType="begin"/>
        </w:r>
        <w:r w:rsidR="00C04078">
          <w:rPr>
            <w:noProof/>
            <w:webHidden/>
          </w:rPr>
          <w:instrText xml:space="preserve"> PAGEREF _Toc30752182 \h </w:instrText>
        </w:r>
        <w:r w:rsidR="00C04078">
          <w:rPr>
            <w:noProof/>
            <w:webHidden/>
          </w:rPr>
        </w:r>
        <w:r w:rsidR="00C04078">
          <w:rPr>
            <w:noProof/>
            <w:webHidden/>
          </w:rPr>
          <w:fldChar w:fldCharType="separate"/>
        </w:r>
        <w:r w:rsidR="00C04078">
          <w:rPr>
            <w:noProof/>
            <w:webHidden/>
          </w:rPr>
          <w:t>34</w:t>
        </w:r>
        <w:r w:rsidR="00C04078">
          <w:rPr>
            <w:noProof/>
            <w:webHidden/>
          </w:rPr>
          <w:fldChar w:fldCharType="end"/>
        </w:r>
      </w:hyperlink>
    </w:p>
    <w:p w14:paraId="166B5A0C" w14:textId="65672938" w:rsidR="00C04078" w:rsidRDefault="009E6385">
      <w:pPr>
        <w:pStyle w:val="Spistreci3"/>
        <w:rPr>
          <w:rFonts w:asciiTheme="minorHAnsi" w:eastAsiaTheme="minorEastAsia" w:hAnsiTheme="minorHAnsi" w:cstheme="minorBidi"/>
          <w:noProof/>
          <w:sz w:val="22"/>
          <w:szCs w:val="22"/>
          <w:lang w:val="en-GB" w:eastAsia="en-GB" w:bidi="ar-SA"/>
        </w:rPr>
      </w:pPr>
      <w:hyperlink w:anchor="_Toc30752183" w:history="1">
        <w:r w:rsidR="00C04078" w:rsidRPr="00736993">
          <w:rPr>
            <w:rStyle w:val="Hipercze"/>
            <w:noProof/>
          </w:rPr>
          <w:t>II.27.3 Obowiązek przedstawienia informacji</w:t>
        </w:r>
        <w:r w:rsidR="00C04078">
          <w:rPr>
            <w:noProof/>
            <w:webHidden/>
          </w:rPr>
          <w:tab/>
        </w:r>
        <w:r w:rsidR="00C04078">
          <w:rPr>
            <w:noProof/>
            <w:webHidden/>
          </w:rPr>
          <w:fldChar w:fldCharType="begin"/>
        </w:r>
        <w:r w:rsidR="00C04078">
          <w:rPr>
            <w:noProof/>
            <w:webHidden/>
          </w:rPr>
          <w:instrText xml:space="preserve"> PAGEREF _Toc30752183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2F6A32E3" w14:textId="0DA658C7" w:rsidR="00C04078" w:rsidRDefault="009E6385">
      <w:pPr>
        <w:pStyle w:val="Spistreci3"/>
        <w:rPr>
          <w:rFonts w:asciiTheme="minorHAnsi" w:eastAsiaTheme="minorEastAsia" w:hAnsiTheme="minorHAnsi" w:cstheme="minorBidi"/>
          <w:noProof/>
          <w:sz w:val="22"/>
          <w:szCs w:val="22"/>
          <w:lang w:val="en-GB" w:eastAsia="en-GB" w:bidi="ar-SA"/>
        </w:rPr>
      </w:pPr>
      <w:hyperlink w:anchor="_Toc30752184" w:history="1">
        <w:r w:rsidR="00C04078" w:rsidRPr="00736993">
          <w:rPr>
            <w:rStyle w:val="Hipercze"/>
            <w:noProof/>
          </w:rPr>
          <w:t>II.27.4 Wizyty na miejscu</w:t>
        </w:r>
        <w:r w:rsidR="00C04078">
          <w:rPr>
            <w:noProof/>
            <w:webHidden/>
          </w:rPr>
          <w:tab/>
        </w:r>
        <w:r w:rsidR="00C04078">
          <w:rPr>
            <w:noProof/>
            <w:webHidden/>
          </w:rPr>
          <w:fldChar w:fldCharType="begin"/>
        </w:r>
        <w:r w:rsidR="00C04078">
          <w:rPr>
            <w:noProof/>
            <w:webHidden/>
          </w:rPr>
          <w:instrText xml:space="preserve"> PAGEREF _Toc30752184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182EEE9B" w14:textId="5237ADBB" w:rsidR="00C04078" w:rsidRDefault="009E6385">
      <w:pPr>
        <w:pStyle w:val="Spistreci3"/>
        <w:rPr>
          <w:rFonts w:asciiTheme="minorHAnsi" w:eastAsiaTheme="minorEastAsia" w:hAnsiTheme="minorHAnsi" w:cstheme="minorBidi"/>
          <w:noProof/>
          <w:sz w:val="22"/>
          <w:szCs w:val="22"/>
          <w:lang w:val="en-GB" w:eastAsia="en-GB" w:bidi="ar-SA"/>
        </w:rPr>
      </w:pPr>
      <w:hyperlink w:anchor="_Toc30752185" w:history="1">
        <w:r w:rsidR="00C04078" w:rsidRPr="00736993">
          <w:rPr>
            <w:rStyle w:val="Hipercze"/>
            <w:noProof/>
          </w:rPr>
          <w:t>II.27.5 Postępowanie kontradyktoryjne dotyczące audytu</w:t>
        </w:r>
        <w:r w:rsidR="00C04078">
          <w:rPr>
            <w:noProof/>
            <w:webHidden/>
          </w:rPr>
          <w:tab/>
        </w:r>
        <w:r w:rsidR="00C04078">
          <w:rPr>
            <w:noProof/>
            <w:webHidden/>
          </w:rPr>
          <w:fldChar w:fldCharType="begin"/>
        </w:r>
        <w:r w:rsidR="00C04078">
          <w:rPr>
            <w:noProof/>
            <w:webHidden/>
          </w:rPr>
          <w:instrText xml:space="preserve"> PAGEREF _Toc30752185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5B84765D" w14:textId="3BEB01A8" w:rsidR="00C04078" w:rsidRDefault="009E6385">
      <w:pPr>
        <w:pStyle w:val="Spistreci3"/>
        <w:rPr>
          <w:rFonts w:asciiTheme="minorHAnsi" w:eastAsiaTheme="minorEastAsia" w:hAnsiTheme="minorHAnsi" w:cstheme="minorBidi"/>
          <w:noProof/>
          <w:sz w:val="22"/>
          <w:szCs w:val="22"/>
          <w:lang w:val="en-GB" w:eastAsia="en-GB" w:bidi="ar-SA"/>
        </w:rPr>
      </w:pPr>
      <w:hyperlink w:anchor="_Toc30752186" w:history="1">
        <w:r w:rsidR="00C04078" w:rsidRPr="00736993">
          <w:rPr>
            <w:rStyle w:val="Hipercze"/>
            <w:noProof/>
          </w:rPr>
          <w:t>II.27.6 Skutki ustaleń z audytu</w:t>
        </w:r>
        <w:r w:rsidR="00C04078">
          <w:rPr>
            <w:noProof/>
            <w:webHidden/>
          </w:rPr>
          <w:tab/>
        </w:r>
        <w:r w:rsidR="00C04078">
          <w:rPr>
            <w:noProof/>
            <w:webHidden/>
          </w:rPr>
          <w:fldChar w:fldCharType="begin"/>
        </w:r>
        <w:r w:rsidR="00C04078">
          <w:rPr>
            <w:noProof/>
            <w:webHidden/>
          </w:rPr>
          <w:instrText xml:space="preserve"> PAGEREF _Toc30752186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03BDC79F" w14:textId="542B3BFF" w:rsidR="00C04078" w:rsidRDefault="009E6385">
      <w:pPr>
        <w:pStyle w:val="Spistreci3"/>
        <w:rPr>
          <w:rFonts w:asciiTheme="minorHAnsi" w:eastAsiaTheme="minorEastAsia" w:hAnsiTheme="minorHAnsi" w:cstheme="minorBidi"/>
          <w:noProof/>
          <w:sz w:val="22"/>
          <w:szCs w:val="22"/>
          <w:lang w:val="en-GB" w:eastAsia="en-GB" w:bidi="ar-SA"/>
        </w:rPr>
      </w:pPr>
      <w:hyperlink w:anchor="_Toc30752187" w:history="1">
        <w:r w:rsidR="00C04078" w:rsidRPr="00736993">
          <w:rPr>
            <w:rStyle w:val="Hipercze"/>
            <w:noProof/>
          </w:rPr>
          <w:t>II.27.7 Korekta systemowych lub powtarzających się błędów, nieprawidłowości, nadużyć finansowych lub naruszeń obowiązków</w:t>
        </w:r>
        <w:r w:rsidR="00C04078">
          <w:rPr>
            <w:noProof/>
            <w:webHidden/>
          </w:rPr>
          <w:tab/>
        </w:r>
        <w:r w:rsidR="00C04078">
          <w:rPr>
            <w:noProof/>
            <w:webHidden/>
          </w:rPr>
          <w:fldChar w:fldCharType="begin"/>
        </w:r>
        <w:r w:rsidR="00C04078">
          <w:rPr>
            <w:noProof/>
            <w:webHidden/>
          </w:rPr>
          <w:instrText xml:space="preserve"> PAGEREF _Toc30752187 \h </w:instrText>
        </w:r>
        <w:r w:rsidR="00C04078">
          <w:rPr>
            <w:noProof/>
            <w:webHidden/>
          </w:rPr>
        </w:r>
        <w:r w:rsidR="00C04078">
          <w:rPr>
            <w:noProof/>
            <w:webHidden/>
          </w:rPr>
          <w:fldChar w:fldCharType="separate"/>
        </w:r>
        <w:r w:rsidR="00C04078">
          <w:rPr>
            <w:noProof/>
            <w:webHidden/>
          </w:rPr>
          <w:t>36</w:t>
        </w:r>
        <w:r w:rsidR="00C04078">
          <w:rPr>
            <w:noProof/>
            <w:webHidden/>
          </w:rPr>
          <w:fldChar w:fldCharType="end"/>
        </w:r>
      </w:hyperlink>
    </w:p>
    <w:p w14:paraId="229FDF94" w14:textId="7225EA72" w:rsidR="00C04078" w:rsidRDefault="009E6385">
      <w:pPr>
        <w:pStyle w:val="Spistreci3"/>
        <w:rPr>
          <w:rFonts w:asciiTheme="minorHAnsi" w:eastAsiaTheme="minorEastAsia" w:hAnsiTheme="minorHAnsi" w:cstheme="minorBidi"/>
          <w:noProof/>
          <w:sz w:val="22"/>
          <w:szCs w:val="22"/>
          <w:lang w:val="en-GB" w:eastAsia="en-GB" w:bidi="ar-SA"/>
        </w:rPr>
      </w:pPr>
      <w:hyperlink w:anchor="_Toc30752188" w:history="1">
        <w:r w:rsidR="00C04078" w:rsidRPr="00736993">
          <w:rPr>
            <w:rStyle w:val="Hipercze"/>
            <w:noProof/>
          </w:rPr>
          <w:t>II.27.8 Prawa OLAF-u</w:t>
        </w:r>
        <w:r w:rsidR="00C04078">
          <w:rPr>
            <w:noProof/>
            <w:webHidden/>
          </w:rPr>
          <w:tab/>
        </w:r>
        <w:r w:rsidR="00C04078">
          <w:rPr>
            <w:noProof/>
            <w:webHidden/>
          </w:rPr>
          <w:fldChar w:fldCharType="begin"/>
        </w:r>
        <w:r w:rsidR="00C04078">
          <w:rPr>
            <w:noProof/>
            <w:webHidden/>
          </w:rPr>
          <w:instrText xml:space="preserve"> PAGEREF _Toc30752188 \h </w:instrText>
        </w:r>
        <w:r w:rsidR="00C04078">
          <w:rPr>
            <w:noProof/>
            <w:webHidden/>
          </w:rPr>
        </w:r>
        <w:r w:rsidR="00C04078">
          <w:rPr>
            <w:noProof/>
            <w:webHidden/>
          </w:rPr>
          <w:fldChar w:fldCharType="separate"/>
        </w:r>
        <w:r w:rsidR="00C04078">
          <w:rPr>
            <w:noProof/>
            <w:webHidden/>
          </w:rPr>
          <w:t>38</w:t>
        </w:r>
        <w:r w:rsidR="00C04078">
          <w:rPr>
            <w:noProof/>
            <w:webHidden/>
          </w:rPr>
          <w:fldChar w:fldCharType="end"/>
        </w:r>
      </w:hyperlink>
    </w:p>
    <w:p w14:paraId="6A50E8CF" w14:textId="1FD191A4" w:rsidR="00C04078" w:rsidRDefault="009E6385">
      <w:pPr>
        <w:pStyle w:val="Spistreci3"/>
        <w:tabs>
          <w:tab w:val="left" w:pos="2880"/>
        </w:tabs>
        <w:rPr>
          <w:rFonts w:asciiTheme="minorHAnsi" w:eastAsiaTheme="minorEastAsia" w:hAnsiTheme="minorHAnsi" w:cstheme="minorBidi"/>
          <w:noProof/>
          <w:sz w:val="22"/>
          <w:szCs w:val="22"/>
          <w:lang w:val="en-GB" w:eastAsia="en-GB" w:bidi="ar-SA"/>
        </w:rPr>
      </w:pPr>
      <w:hyperlink w:anchor="_Toc30752189" w:history="1">
        <w:r w:rsidR="00C04078" w:rsidRPr="00736993">
          <w:rPr>
            <w:rStyle w:val="Hipercze"/>
            <w:noProof/>
          </w:rPr>
          <w:t>II.27.9</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Prawa Europejskiego Trybunału Obrachunkowego i Prokuratury Europejskiej</w:t>
        </w:r>
        <w:r w:rsidR="00C04078">
          <w:rPr>
            <w:noProof/>
            <w:webHidden/>
          </w:rPr>
          <w:tab/>
        </w:r>
        <w:r w:rsidR="00C04078">
          <w:rPr>
            <w:noProof/>
            <w:webHidden/>
          </w:rPr>
          <w:fldChar w:fldCharType="begin"/>
        </w:r>
        <w:r w:rsidR="00C04078">
          <w:rPr>
            <w:noProof/>
            <w:webHidden/>
          </w:rPr>
          <w:instrText xml:space="preserve"> PAGEREF _Toc30752189 \h </w:instrText>
        </w:r>
        <w:r w:rsidR="00C04078">
          <w:rPr>
            <w:noProof/>
            <w:webHidden/>
          </w:rPr>
        </w:r>
        <w:r w:rsidR="00C04078">
          <w:rPr>
            <w:noProof/>
            <w:webHidden/>
          </w:rPr>
          <w:fldChar w:fldCharType="separate"/>
        </w:r>
        <w:r w:rsidR="00C04078">
          <w:rPr>
            <w:noProof/>
            <w:webHidden/>
          </w:rPr>
          <w:t>39</w:t>
        </w:r>
        <w:r w:rsidR="00C04078">
          <w:rPr>
            <w:noProof/>
            <w:webHidden/>
          </w:rPr>
          <w:fldChar w:fldCharType="end"/>
        </w:r>
      </w:hyperlink>
    </w:p>
    <w:p w14:paraId="3B73A7AC" w14:textId="66D93885" w:rsidR="00F10393" w:rsidRDefault="001721CC">
      <w:pPr>
        <w:pStyle w:val="Spistreci1"/>
        <w:rPr>
          <w:rFonts w:asciiTheme="minorHAnsi" w:eastAsiaTheme="minorEastAsia" w:hAnsiTheme="minorHAnsi" w:cstheme="minorBidi"/>
          <w:b w:val="0"/>
          <w:caps w:val="0"/>
          <w:noProof/>
          <w:sz w:val="22"/>
          <w:szCs w:val="22"/>
        </w:rPr>
      </w:pPr>
      <w:r>
        <w:rPr>
          <w:bCs/>
          <w:caps w:val="0"/>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B5A" w14:textId="3942283A" w:rsidR="0022534F" w:rsidRPr="001C2768" w:rsidRDefault="0008316D" w:rsidP="00663301">
      <w:pPr>
        <w:pStyle w:val="Nagwek2"/>
        <w:spacing w:before="100" w:beforeAutospacing="1" w:after="100" w:afterAutospacing="1"/>
        <w:rPr>
          <w:rFonts w:ascii="Times New Roman" w:hAnsi="Times New Roman"/>
        </w:rPr>
      </w:pPr>
      <w:r>
        <w:br w:type="column"/>
      </w:r>
      <w:bookmarkStart w:id="1" w:name="_Toc441250814"/>
      <w:bookmarkStart w:id="2" w:name="_Toc441509662"/>
      <w:bookmarkStart w:id="3" w:name="_Toc1637159"/>
      <w:bookmarkStart w:id="4" w:name="_Toc30752119"/>
      <w:bookmarkStart w:id="5" w:name="_Toc441250816"/>
      <w:r w:rsidR="000F57EC">
        <w:rPr>
          <w:rFonts w:ascii="Times New Roman" w:hAnsi="Times New Roman"/>
        </w:rPr>
        <w:lastRenderedPageBreak/>
        <w:t>ZAŁĄCZNIK I</w:t>
      </w:r>
      <w:bookmarkEnd w:id="1"/>
      <w:r w:rsidR="000F57EC">
        <w:rPr>
          <w:rFonts w:ascii="Times New Roman" w:hAnsi="Times New Roman"/>
        </w:rPr>
        <w:t xml:space="preserve"> — </w:t>
      </w:r>
      <w:bookmarkStart w:id="6" w:name="_Toc441250815"/>
      <w:r w:rsidR="000F57EC">
        <w:rPr>
          <w:rFonts w:ascii="Times New Roman" w:hAnsi="Times New Roman"/>
        </w:rPr>
        <w:t>WARUNKI OGÓLNE</w:t>
      </w:r>
      <w:bookmarkEnd w:id="2"/>
      <w:bookmarkEnd w:id="3"/>
      <w:bookmarkEnd w:id="6"/>
      <w:bookmarkEnd w:id="4"/>
    </w:p>
    <w:p w14:paraId="3BBB8B5B" w14:textId="490B013B" w:rsidR="00D30E81" w:rsidRPr="00D06D68" w:rsidRDefault="00D30E81" w:rsidP="00797757">
      <w:pPr>
        <w:pStyle w:val="Nagwek1"/>
        <w:spacing w:before="100" w:beforeAutospacing="1" w:after="100" w:afterAutospacing="1"/>
        <w:jc w:val="both"/>
        <w:rPr>
          <w:rFonts w:ascii="Times New Roman" w:hAnsi="Times New Roman"/>
        </w:rPr>
      </w:pPr>
      <w:bookmarkStart w:id="7" w:name="_Toc1637160"/>
      <w:bookmarkStart w:id="8" w:name="_Toc30752120"/>
      <w:r>
        <w:rPr>
          <w:rFonts w:ascii="Times New Roman" w:hAnsi="Times New Roman"/>
        </w:rPr>
        <w:t>CZĘŚĆ A — POSTANOWIENIA PRAWNE I ADMINISTRACYJNE</w:t>
      </w:r>
      <w:bookmarkEnd w:id="5"/>
      <w:bookmarkEnd w:id="7"/>
      <w:bookmarkEnd w:id="8"/>
    </w:p>
    <w:p w14:paraId="3BBB8B5C" w14:textId="4366AAB4" w:rsidR="00D30E81" w:rsidRPr="00FE5E74" w:rsidRDefault="0063257E" w:rsidP="001C2768">
      <w:pPr>
        <w:pStyle w:val="Nagwek2"/>
      </w:pPr>
      <w:bookmarkStart w:id="9" w:name="_Toc441250817"/>
      <w:bookmarkStart w:id="10" w:name="_Toc1637161"/>
      <w:bookmarkStart w:id="11" w:name="_Toc30752121"/>
      <w:r>
        <w:t>ARTYKUŁ II.1 - DEFINICJE</w:t>
      </w:r>
      <w:bookmarkEnd w:id="9"/>
      <w:bookmarkEnd w:id="10"/>
      <w:bookmarkEnd w:id="11"/>
    </w:p>
    <w:p w14:paraId="3BBB8B5D" w14:textId="69A79E5F" w:rsidR="00D30E81" w:rsidRPr="00D92B6C" w:rsidRDefault="00D30E81" w:rsidP="001C2768">
      <w:pPr>
        <w:spacing w:before="100" w:beforeAutospacing="1" w:after="100" w:afterAutospacing="1" w:line="240" w:lineRule="auto"/>
        <w:jc w:val="both"/>
        <w:rPr>
          <w:szCs w:val="24"/>
        </w:rPr>
      </w:pPr>
      <w:r>
        <w:t xml:space="preserve">Do celów </w:t>
      </w:r>
      <w:r w:rsidR="00C14089">
        <w:t>U</w:t>
      </w:r>
      <w:r>
        <w:t>mowy stosuje się następujące definicje:</w:t>
      </w:r>
    </w:p>
    <w:p w14:paraId="3BBB8B5E" w14:textId="26FD8AFE" w:rsidR="00D30E81" w:rsidRDefault="00D30E81" w:rsidP="00797757">
      <w:pPr>
        <w:spacing w:before="100" w:beforeAutospacing="1" w:after="100" w:afterAutospacing="1" w:line="240" w:lineRule="auto"/>
        <w:jc w:val="both"/>
        <w:rPr>
          <w:szCs w:val="24"/>
        </w:rPr>
      </w:pPr>
      <w:r>
        <w:rPr>
          <w:b/>
        </w:rPr>
        <w:t>„Działanie”</w:t>
      </w:r>
      <w:r>
        <w:t>:</w:t>
      </w:r>
      <w:r>
        <w:rPr>
          <w:b/>
        </w:rPr>
        <w:t xml:space="preserve"> </w:t>
      </w:r>
      <w:r>
        <w:t>zestaw działań lub projekt</w:t>
      </w:r>
      <w:r w:rsidR="00C14089">
        <w:t xml:space="preserve"> </w:t>
      </w:r>
      <w:r>
        <w:t>na który przyznaje się dotację</w:t>
      </w:r>
      <w:r w:rsidR="00DC79C7">
        <w:t xml:space="preserve"> i któ</w:t>
      </w:r>
      <w:r>
        <w:t>ry ma być realizowany przez beneficjenta zgodnie</w:t>
      </w:r>
      <w:r w:rsidR="00DC79C7">
        <w:t xml:space="preserve"> z opi</w:t>
      </w:r>
      <w:r>
        <w:t>sem</w:t>
      </w:r>
      <w:r w:rsidR="00DC79C7">
        <w:t xml:space="preserve"> w zał</w:t>
      </w:r>
      <w:r>
        <w:t>ączniku I;</w:t>
      </w:r>
    </w:p>
    <w:p w14:paraId="09429DB6" w14:textId="5914389C" w:rsidR="00EF1984" w:rsidRPr="001C2768" w:rsidRDefault="00EF1984" w:rsidP="00797757">
      <w:pPr>
        <w:spacing w:before="100" w:beforeAutospacing="1" w:after="100" w:afterAutospacing="1" w:line="240" w:lineRule="auto"/>
        <w:jc w:val="both"/>
        <w:rPr>
          <w:sz w:val="28"/>
          <w:szCs w:val="24"/>
        </w:rPr>
      </w:pPr>
      <w:r>
        <w:rPr>
          <w:b/>
        </w:rPr>
        <w:t xml:space="preserve">„Naruszenie obowiązków”: </w:t>
      </w:r>
      <w:r>
        <w:t>niewywiązanie się przez beneficjenta</w:t>
      </w:r>
      <w:r w:rsidR="00DC79C7">
        <w:t xml:space="preserve"> z jed</w:t>
      </w:r>
      <w:r>
        <w:t>nego lub większej liczby zobowiązań umownych;</w:t>
      </w:r>
    </w:p>
    <w:p w14:paraId="3BBB8B5F" w14:textId="004DFBEF" w:rsidR="00D30E81" w:rsidRPr="004264AF" w:rsidRDefault="00D30E81" w:rsidP="00797757">
      <w:pPr>
        <w:spacing w:before="100" w:beforeAutospacing="1" w:after="100" w:afterAutospacing="1" w:line="240" w:lineRule="auto"/>
        <w:jc w:val="both"/>
        <w:rPr>
          <w:szCs w:val="24"/>
        </w:rPr>
      </w:pPr>
      <w:r>
        <w:rPr>
          <w:b/>
        </w:rPr>
        <w:t>„Informacje lub dokumenty poufne”</w:t>
      </w:r>
      <w:r>
        <w:t>: wszelkie informacje lub dokumenty (w dowolnym formacie), które jedna ze stron otrzymała od drugiej strony lub do których którakolwiek ze stron miała dostęp</w:t>
      </w:r>
      <w:r w:rsidR="00DC79C7">
        <w:t xml:space="preserve"> w zwi</w:t>
      </w:r>
      <w:r>
        <w:t>ązku</w:t>
      </w:r>
      <w:r w:rsidR="00DC79C7">
        <w:t xml:space="preserve"> z rea</w:t>
      </w:r>
      <w:r>
        <w:t xml:space="preserve">lizacją </w:t>
      </w:r>
      <w:r w:rsidR="00CC1407">
        <w:t>U</w:t>
      </w:r>
      <w:r>
        <w:t>mowy, określone na piśmie przez którąkolwiek ze stron jako poufne. Nie obejmują one informacji, które są publicznie dostępne;</w:t>
      </w:r>
    </w:p>
    <w:p w14:paraId="3BBB8B60" w14:textId="252FB353" w:rsidR="00D30E81" w:rsidRPr="004264AF" w:rsidRDefault="00D30E81" w:rsidP="00797757">
      <w:pPr>
        <w:spacing w:before="100" w:beforeAutospacing="1" w:after="100" w:afterAutospacing="1" w:line="240" w:lineRule="auto"/>
        <w:jc w:val="both"/>
        <w:rPr>
          <w:b/>
          <w:szCs w:val="24"/>
        </w:rPr>
      </w:pPr>
      <w:r>
        <w:rPr>
          <w:b/>
        </w:rPr>
        <w:t>„Konflikt interesów”</w:t>
      </w:r>
      <w:r>
        <w:t>:</w:t>
      </w:r>
      <w:r>
        <w:rPr>
          <w:b/>
        </w:rPr>
        <w:t xml:space="preserve"> </w:t>
      </w:r>
      <w:r w:rsidR="00CC1407">
        <w:t>sytuacja, w której bezstronne i obiektywne wykonywanie Umowy przez beneficjenta jest zagrożone z uwagi na względy rodzinne lub emocjonalne, sympatie polityczne lub przynależność państwową, interes gospodarczy, jakiekolwiek inne bezpośrednie lub pośrednie interesy osobiste lub jakiekolwiek inne interesy wspólne z Komisją lub dowolną inną osobą trzecią mające związek z przedmiotem Umowy</w:t>
      </w:r>
      <w:r>
        <w:t>;</w:t>
      </w:r>
    </w:p>
    <w:p w14:paraId="3BBB8B61" w14:textId="280DD606" w:rsidR="00D30E81" w:rsidRPr="004264AF" w:rsidRDefault="00D30E81" w:rsidP="00797757">
      <w:pPr>
        <w:spacing w:before="100" w:beforeAutospacing="1" w:after="100" w:afterAutospacing="1" w:line="240" w:lineRule="auto"/>
        <w:jc w:val="both"/>
        <w:rPr>
          <w:szCs w:val="24"/>
        </w:rPr>
      </w:pPr>
      <w:r>
        <w:rPr>
          <w:b/>
        </w:rPr>
        <w:t>„Koszty bezpośrednie”</w:t>
      </w:r>
      <w:r>
        <w:t xml:space="preserve">: </w:t>
      </w:r>
      <w:r w:rsidR="00CC1407">
        <w:t>konkretne koszty, które są bezpośrednio związane z realizacją działania i które tym samym mogą zostać bezpośrednio do niego przypisane. Nie mogą one obejmować żadnych kosztów pośrednich</w:t>
      </w:r>
      <w:r>
        <w:t>;</w:t>
      </w:r>
    </w:p>
    <w:p w14:paraId="3BBB8B64" w14:textId="46F0E39C" w:rsidR="00D30E81" w:rsidRPr="00CC1407" w:rsidRDefault="00D30E81" w:rsidP="00CC1407">
      <w:r>
        <w:rPr>
          <w:b/>
        </w:rPr>
        <w:t>„Siła wyższa</w:t>
      </w:r>
      <w:r w:rsidR="00CC1407" w:rsidRPr="00CC1407">
        <w:t xml:space="preserve"> </w:t>
      </w:r>
      <w:r w:rsidR="00CC1407">
        <w:t>wszelkie nieprzewidywalne, wyjątkowe sytuacje lub zdarzenia pozostające poza kontrolą stron i uniemożliwiające którejkolwiek ze stron wypełnienie któregokolwiek ze swoich zobowiązań umownych, do których nie doszło w wyniku błędu ani zaniedbania z ich strony ani ze strony podwykonawców, podmiotów powiązanych ani osób trzecich otrzymujących wsparcie finansowe i których nie można było uniknąć pomimo zachowania należytej staranności. Za siłę wyższą nie uznaje się: sporów zbiorowych, strajków, trudności finansowych lub przypadków niewykonania usługi, usterek sprzętu, wad materiałów lub opóźnień w ich dostawie, chyba że stanowią one bezpośrednie następstwo działania siły wyższej;</w:t>
      </w:r>
    </w:p>
    <w:p w14:paraId="3BBB8B66" w14:textId="00CAAA1D" w:rsidR="00225090" w:rsidRPr="004264AF" w:rsidRDefault="00D30E81" w:rsidP="00797757">
      <w:pPr>
        <w:pStyle w:val="Akapitzlist"/>
        <w:spacing w:before="100" w:beforeAutospacing="1" w:after="100" w:afterAutospacing="1" w:line="240" w:lineRule="auto"/>
        <w:ind w:left="0"/>
        <w:contextualSpacing w:val="0"/>
        <w:jc w:val="both"/>
        <w:rPr>
          <w:szCs w:val="24"/>
        </w:rPr>
      </w:pPr>
      <w:r>
        <w:rPr>
          <w:b/>
        </w:rPr>
        <w:t>„Formalne powiadomienie”</w:t>
      </w:r>
      <w:r>
        <w:t>: forma komunikacji pisemnej pomiędzy stronami za pośrednictwem poczty lub poczty elektronicznej, zapewniająca nadawcy przekonujący dowód, że wiadomość dostarczono do określonego odbiorcy;</w:t>
      </w:r>
    </w:p>
    <w:p w14:paraId="3BBB8B67" w14:textId="2810C0CF" w:rsidR="00D30E81" w:rsidRDefault="00D30E81" w:rsidP="00797757">
      <w:pPr>
        <w:spacing w:before="100" w:beforeAutospacing="1" w:after="100" w:afterAutospacing="1" w:line="240" w:lineRule="auto"/>
        <w:jc w:val="both"/>
        <w:rPr>
          <w:szCs w:val="24"/>
        </w:rPr>
      </w:pPr>
      <w:r>
        <w:rPr>
          <w:b/>
        </w:rPr>
        <w:t>„Nadużycie finansowe”</w:t>
      </w:r>
      <w:r>
        <w:t>: wszelkie działanie lub zaniechanie, które dotyczy wykorzystania lub przedstawienia nieprawdziwych, niepoprawnych lub niepełnych oświadczeń lub dokumentów, skutkujące sprzeniewierzeniem lub bezprawnym zatrzymaniem środków finansowych lub aktywów</w:t>
      </w:r>
      <w:r w:rsidR="00DC79C7">
        <w:t xml:space="preserve"> z bud</w:t>
      </w:r>
      <w:r>
        <w:t>żetu Unii, lub nieujawnienia informacji</w:t>
      </w:r>
      <w:r w:rsidR="00DC79C7">
        <w:t xml:space="preserve"> z nar</w:t>
      </w:r>
      <w:r>
        <w:t xml:space="preserve">uszeniem </w:t>
      </w:r>
      <w:r>
        <w:lastRenderedPageBreak/>
        <w:t>określonych zobowiązań,</w:t>
      </w:r>
      <w:r w:rsidR="00DC79C7">
        <w:t xml:space="preserve"> z tym</w:t>
      </w:r>
      <w:r>
        <w:t xml:space="preserve"> samym skutkiem, lub niewłaściwego wykorzystania takich środków finansowych lub aktywów do celów innych niż te, na które pierwotnie zostały przyznane;</w:t>
      </w:r>
    </w:p>
    <w:p w14:paraId="1D964A3C" w14:textId="2EDFCDDB" w:rsidR="00EF1984" w:rsidRPr="00D92B6C" w:rsidRDefault="00EF1984" w:rsidP="001C2768">
      <w:pPr>
        <w:spacing w:after="40" w:line="240" w:lineRule="auto"/>
        <w:jc w:val="both"/>
      </w:pPr>
      <w:r>
        <w:rPr>
          <w:b/>
        </w:rPr>
        <w:t xml:space="preserve">„Poważne wykroczenie zawodowe”: </w:t>
      </w:r>
      <w:r>
        <w:t>naruszenie mających zastosowanie przepisów ustawowych lub wykonawczych bądź norm etycznych grupy zawodowej, do której należy dana osoba lub podmiot, lub każde bezprawne zachowanie danej osoby lub podmiotu, które ma wpływ na ich zawodową wiarygodność, gdy tego rodzaju zachowanie wskazuje na bezprawny zamiar lub rażące niedbalstwo;</w:t>
      </w:r>
    </w:p>
    <w:p w14:paraId="3BBB8B68" w14:textId="459C920A" w:rsidR="00D30E81" w:rsidRPr="004264AF" w:rsidRDefault="00D30E81" w:rsidP="00797757">
      <w:pPr>
        <w:spacing w:before="100" w:beforeAutospacing="1" w:after="100" w:afterAutospacing="1" w:line="240" w:lineRule="auto"/>
        <w:jc w:val="both"/>
        <w:rPr>
          <w:b/>
          <w:szCs w:val="24"/>
        </w:rPr>
      </w:pPr>
      <w:r>
        <w:rPr>
          <w:b/>
        </w:rPr>
        <w:t>„Okres realizacji”</w:t>
      </w:r>
      <w:r>
        <w:t>: okres realizacji działań stanowiących część działania, jak określono</w:t>
      </w:r>
      <w:r w:rsidR="00DC79C7">
        <w:t xml:space="preserve"> w art</w:t>
      </w:r>
      <w:r>
        <w:t>. I.2.2;</w:t>
      </w:r>
    </w:p>
    <w:p w14:paraId="3BBB8B69" w14:textId="641D2404" w:rsidR="00D30E81" w:rsidRPr="004264AF" w:rsidRDefault="00D30E81" w:rsidP="00797757">
      <w:pPr>
        <w:spacing w:before="100" w:beforeAutospacing="1" w:after="100" w:afterAutospacing="1" w:line="240" w:lineRule="auto"/>
        <w:jc w:val="both"/>
        <w:rPr>
          <w:szCs w:val="24"/>
        </w:rPr>
      </w:pPr>
      <w:r>
        <w:rPr>
          <w:b/>
        </w:rPr>
        <w:t>„Koszty pośrednie”</w:t>
      </w:r>
      <w:r>
        <w:t xml:space="preserve">: </w:t>
      </w:r>
      <w:r w:rsidR="00CC1407">
        <w:t>koszty, które nie są konkretnymi kosztami bezpośrednio związanymi z realizacją działania i tym samym nie mogą zostać bezpośrednio do niego przypisane. W skład takich kosztów nie mogą wchodzić żadne koszty wskazane lub zadeklarowane jako kwalifikowalne koszty bezpośrednie</w:t>
      </w:r>
      <w:r>
        <w:t>;</w:t>
      </w:r>
    </w:p>
    <w:p w14:paraId="3BBB8B6A" w14:textId="5A072BF6" w:rsidR="00D30E81" w:rsidRPr="004264AF" w:rsidRDefault="00D30E81" w:rsidP="00797757">
      <w:pPr>
        <w:spacing w:before="100" w:beforeAutospacing="1" w:after="100" w:afterAutospacing="1" w:line="240" w:lineRule="auto"/>
        <w:jc w:val="both"/>
        <w:rPr>
          <w:b/>
          <w:szCs w:val="24"/>
        </w:rPr>
      </w:pPr>
      <w:r>
        <w:rPr>
          <w:b/>
        </w:rPr>
        <w:t>„Nieprawidłowość”</w:t>
      </w:r>
      <w:r>
        <w:t>: wszelkie naruszenie przepisów prawa UE wynikające</w:t>
      </w:r>
      <w:r w:rsidR="00DC79C7">
        <w:t xml:space="preserve"> z dzi</w:t>
      </w:r>
      <w:r>
        <w:t>ałania lub zaniechania beneficjenta, które powoduje lub mogłoby spowodować szkodę</w:t>
      </w:r>
      <w:r w:rsidR="00DC79C7">
        <w:t xml:space="preserve"> w bud</w:t>
      </w:r>
      <w:r>
        <w:t>żecie Unii;</w:t>
      </w:r>
    </w:p>
    <w:p w14:paraId="3BBB8B6B" w14:textId="1D8711BC" w:rsidR="00D30E81" w:rsidRPr="004264AF" w:rsidRDefault="00D30E81" w:rsidP="00797757">
      <w:pPr>
        <w:spacing w:before="100" w:beforeAutospacing="1" w:after="100" w:afterAutospacing="1" w:line="240" w:lineRule="auto"/>
        <w:jc w:val="both"/>
        <w:rPr>
          <w:szCs w:val="24"/>
        </w:rPr>
      </w:pPr>
      <w:r>
        <w:rPr>
          <w:b/>
        </w:rPr>
        <w:t>„Maksymalna kwota dotacji”</w:t>
      </w:r>
      <w:r>
        <w:t>: maksymalny wkład UE</w:t>
      </w:r>
      <w:r w:rsidR="00DC79C7">
        <w:t xml:space="preserve"> w dzi</w:t>
      </w:r>
      <w:r>
        <w:t>ałanie, jak określono</w:t>
      </w:r>
      <w:r w:rsidR="00DC79C7">
        <w:t xml:space="preserve"> w art</w:t>
      </w:r>
      <w:r>
        <w:t>. I.3.1;</w:t>
      </w:r>
    </w:p>
    <w:p w14:paraId="3BBB8B6C" w14:textId="40185609" w:rsidR="00D30E81" w:rsidRPr="004264AF" w:rsidRDefault="00D30E81" w:rsidP="00797757">
      <w:pPr>
        <w:spacing w:before="100" w:beforeAutospacing="1" w:after="100" w:afterAutospacing="1" w:line="240" w:lineRule="auto"/>
        <w:jc w:val="both"/>
        <w:rPr>
          <w:szCs w:val="24"/>
        </w:rPr>
      </w:pPr>
      <w:r>
        <w:rPr>
          <w:b/>
        </w:rPr>
        <w:t>„Istniejące wcześniej materiały”</w:t>
      </w:r>
      <w:r>
        <w:t>: wszelkie materiały, dokumenty, technologie lub wiedza ekspercka istniejące przed wykorzystaniem ich przez beneficjenta do uzyskania rezultatu</w:t>
      </w:r>
      <w:r w:rsidR="00DC79C7">
        <w:t xml:space="preserve"> w ram</w:t>
      </w:r>
      <w:r>
        <w:t>ach realizacji działania;</w:t>
      </w:r>
    </w:p>
    <w:p w14:paraId="3BBB8B6D" w14:textId="2EB58F3C" w:rsidR="00D30E81" w:rsidRPr="004264AF" w:rsidRDefault="00D30E81" w:rsidP="00797757">
      <w:pPr>
        <w:spacing w:before="100" w:beforeAutospacing="1" w:after="100" w:afterAutospacing="1" w:line="240" w:lineRule="auto"/>
        <w:jc w:val="both"/>
        <w:rPr>
          <w:b/>
          <w:szCs w:val="24"/>
        </w:rPr>
      </w:pPr>
      <w:r>
        <w:rPr>
          <w:b/>
        </w:rPr>
        <w:t>„Istniejące wcześniej prawo”</w:t>
      </w:r>
      <w:r>
        <w:t>: każde prawo własności przemysłowej</w:t>
      </w:r>
      <w:r w:rsidR="00DC79C7">
        <w:t xml:space="preserve"> i int</w:t>
      </w:r>
      <w:r>
        <w:t xml:space="preserve">elektualnej dotyczące </w:t>
      </w:r>
      <w:r>
        <w:rPr>
          <w:i/>
        </w:rPr>
        <w:t>istniejących wcześniej materiałów</w:t>
      </w:r>
      <w:r>
        <w:t>; może obejmować prawo własności, licencję lub prawo użytkowania należące do beneficjenta lub do dowolnej innej osoby trzeciej;</w:t>
      </w:r>
    </w:p>
    <w:p w14:paraId="3BBB8B6E" w14:textId="160B84D1" w:rsidR="00D30E81" w:rsidRPr="00DC79C7" w:rsidRDefault="00D30E81" w:rsidP="00797757">
      <w:pPr>
        <w:spacing w:before="100" w:beforeAutospacing="1" w:after="100" w:afterAutospacing="1" w:line="240" w:lineRule="auto"/>
        <w:jc w:val="both"/>
        <w:rPr>
          <w:color w:val="000000"/>
          <w:szCs w:val="24"/>
        </w:rPr>
      </w:pPr>
      <w:r>
        <w:rPr>
          <w:b/>
          <w:color w:val="000000"/>
        </w:rPr>
        <w:t>„Osoba powiązana”</w:t>
      </w:r>
      <w:r>
        <w:rPr>
          <w:color w:val="000000"/>
        </w:rPr>
        <w:t>: osoba fizyczna lub prawna, która jest członkiem organu administracyjnego, zarządczego lub nadzorczego beneficjenta lub która posiada uprawnienia do reprezentowania, uprawnienia decyzyjne lub kontrolne</w:t>
      </w:r>
      <w:r w:rsidR="00DC79C7">
        <w:rPr>
          <w:color w:val="000000"/>
        </w:rPr>
        <w:t xml:space="preserve"> w odn</w:t>
      </w:r>
      <w:r>
        <w:rPr>
          <w:color w:val="000000"/>
        </w:rPr>
        <w:t>iesieniu do beneficjenta</w:t>
      </w:r>
      <w:r w:rsidRPr="00DC79C7">
        <w:rPr>
          <w:color w:val="000000"/>
        </w:rPr>
        <w:t>;</w:t>
      </w:r>
      <w:r w:rsidR="00DC79C7" w:rsidRPr="00DC79C7">
        <w:rPr>
          <w:color w:val="000000"/>
        </w:rPr>
        <w:t xml:space="preserve"> </w:t>
      </w:r>
    </w:p>
    <w:p w14:paraId="3BBB8B6F" w14:textId="7421A0FD" w:rsidR="00D30E81" w:rsidRPr="004264AF" w:rsidRDefault="00D30E81" w:rsidP="00797757">
      <w:pPr>
        <w:spacing w:before="100" w:beforeAutospacing="1" w:after="100" w:afterAutospacing="1" w:line="240" w:lineRule="auto"/>
        <w:jc w:val="both"/>
        <w:rPr>
          <w:b/>
          <w:szCs w:val="24"/>
        </w:rPr>
      </w:pPr>
      <w:r>
        <w:rPr>
          <w:b/>
        </w:rPr>
        <w:t>„Data rozpoczęcia”</w:t>
      </w:r>
      <w:r>
        <w:t>: dzień,</w:t>
      </w:r>
      <w:r w:rsidR="00DC79C7">
        <w:t xml:space="preserve"> w któ</w:t>
      </w:r>
      <w:r>
        <w:t>rym rozpoczyna się realizacja działania, zgodnie</w:t>
      </w:r>
      <w:r w:rsidR="00DC79C7">
        <w:t xml:space="preserve"> z art</w:t>
      </w:r>
      <w:r>
        <w:t>. I.2.2;</w:t>
      </w:r>
    </w:p>
    <w:p w14:paraId="3BBB8B70" w14:textId="2E20E94A" w:rsidR="00D30E81" w:rsidRDefault="00D30E81" w:rsidP="001C2768">
      <w:pPr>
        <w:spacing w:before="100" w:beforeAutospacing="1" w:after="0" w:line="240" w:lineRule="auto"/>
        <w:jc w:val="both"/>
        <w:rPr>
          <w:szCs w:val="24"/>
        </w:rPr>
      </w:pPr>
      <w:r>
        <w:rPr>
          <w:b/>
        </w:rPr>
        <w:t>„Umowa</w:t>
      </w:r>
      <w:r w:rsidR="00DC79C7">
        <w:rPr>
          <w:b/>
        </w:rPr>
        <w:t xml:space="preserve"> o pod</w:t>
      </w:r>
      <w:r>
        <w:rPr>
          <w:b/>
        </w:rPr>
        <w:t>wykonawstwo”</w:t>
      </w:r>
      <w:r>
        <w:t>: umowa</w:t>
      </w:r>
      <w:r w:rsidR="00DC79C7">
        <w:t xml:space="preserve"> w spr</w:t>
      </w:r>
      <w:r>
        <w:t>awie zamówienia</w:t>
      </w:r>
      <w:r w:rsidR="00DC79C7">
        <w:t xml:space="preserve"> w roz</w:t>
      </w:r>
      <w:r>
        <w:t>umieniu art. II.10, która obejmuje realizację czynności stanowiących część działania, zgodnie</w:t>
      </w:r>
      <w:r w:rsidR="00DC79C7">
        <w:t xml:space="preserve"> z opi</w:t>
      </w:r>
      <w:r>
        <w:t>sem</w:t>
      </w:r>
      <w:r w:rsidR="00DC79C7">
        <w:t xml:space="preserve"> w zał</w:t>
      </w:r>
      <w:r>
        <w:t>ączniku I</w:t>
      </w:r>
      <w:r w:rsidR="00D83422">
        <w:t>I</w:t>
      </w:r>
      <w:r>
        <w:t>, przez osoby trzecie.</w:t>
      </w:r>
    </w:p>
    <w:p w14:paraId="3BBB8B72" w14:textId="77777777" w:rsidR="00D30E81" w:rsidRPr="001C2768" w:rsidRDefault="00A73DA2" w:rsidP="00797757">
      <w:pPr>
        <w:pStyle w:val="Nagwek2"/>
        <w:spacing w:before="100" w:beforeAutospacing="1" w:after="100" w:afterAutospacing="1"/>
        <w:rPr>
          <w:rFonts w:ascii="Times New Roman" w:hAnsi="Times New Roman"/>
        </w:rPr>
      </w:pPr>
      <w:bookmarkStart w:id="12" w:name="_Toc441250818"/>
      <w:bookmarkStart w:id="13" w:name="_Toc1637162"/>
      <w:bookmarkStart w:id="14" w:name="_Toc30752122"/>
      <w:r>
        <w:rPr>
          <w:rFonts w:ascii="Times New Roman" w:hAnsi="Times New Roman"/>
        </w:rPr>
        <w:t>ARTYKUŁ II.2 – OBOWIĄZKI OGÓLNE BENEFICJENTA</w:t>
      </w:r>
      <w:bookmarkEnd w:id="12"/>
      <w:bookmarkEnd w:id="13"/>
      <w:bookmarkEnd w:id="14"/>
    </w:p>
    <w:p w14:paraId="3BBB8B73" w14:textId="77777777" w:rsidR="00D30E81" w:rsidRPr="00D06D68" w:rsidRDefault="00D30E81" w:rsidP="001C2768">
      <w:pPr>
        <w:spacing w:after="0" w:line="240" w:lineRule="auto"/>
        <w:jc w:val="both"/>
        <w:rPr>
          <w:szCs w:val="24"/>
        </w:rPr>
      </w:pPr>
      <w:r>
        <w:t>Beneficjent:</w:t>
      </w:r>
    </w:p>
    <w:p w14:paraId="3BBB8B75" w14:textId="05B4F347" w:rsidR="00D30E81" w:rsidRPr="004264AF" w:rsidRDefault="00D30E81" w:rsidP="001C2768">
      <w:pPr>
        <w:spacing w:after="0" w:line="240" w:lineRule="auto"/>
        <w:ind w:left="851" w:hanging="567"/>
        <w:jc w:val="both"/>
        <w:rPr>
          <w:szCs w:val="24"/>
        </w:rPr>
      </w:pPr>
      <w:r>
        <w:t>a)</w:t>
      </w:r>
      <w:r>
        <w:tab/>
        <w:t xml:space="preserve">jest odpowiedzialny za wykonanie </w:t>
      </w:r>
      <w:r>
        <w:rPr>
          <w:i/>
        </w:rPr>
        <w:t>działania</w:t>
      </w:r>
      <w:r>
        <w:t xml:space="preserve"> zgodnie</w:t>
      </w:r>
      <w:r w:rsidR="00DC79C7">
        <w:t xml:space="preserve"> z </w:t>
      </w:r>
      <w:r w:rsidR="00EE2203">
        <w:t>Umową</w:t>
      </w:r>
      <w:r>
        <w:t>;</w:t>
      </w:r>
    </w:p>
    <w:p w14:paraId="3BBB8B76" w14:textId="3088042B" w:rsidR="00D30E81" w:rsidRPr="004264AF" w:rsidRDefault="00D30E81" w:rsidP="001C2768">
      <w:pPr>
        <w:spacing w:after="0" w:line="240" w:lineRule="auto"/>
        <w:ind w:left="851" w:hanging="567"/>
        <w:jc w:val="both"/>
        <w:rPr>
          <w:szCs w:val="24"/>
        </w:rPr>
      </w:pPr>
      <w:r>
        <w:lastRenderedPageBreak/>
        <w:t>b)</w:t>
      </w:r>
      <w:r>
        <w:tab/>
        <w:t>jest zobowiązany przestrzegać wszelkich zobowiązań prawnych, którym podlega zgodnie ze stosownymi przepisami prawa unijnego, międzynarodowego</w:t>
      </w:r>
      <w:r w:rsidR="00DC79C7">
        <w:t xml:space="preserve"> i kra</w:t>
      </w:r>
      <w:r>
        <w:t>jowego;</w:t>
      </w:r>
    </w:p>
    <w:p w14:paraId="3BBB8B77" w14:textId="3BF1BBD1" w:rsidR="00A63D2A" w:rsidRPr="00D06D68" w:rsidRDefault="00A63D2A" w:rsidP="001C2768">
      <w:pPr>
        <w:spacing w:after="0" w:line="240" w:lineRule="auto"/>
        <w:ind w:left="851" w:hanging="567"/>
        <w:jc w:val="both"/>
        <w:rPr>
          <w:szCs w:val="24"/>
        </w:rPr>
      </w:pPr>
      <w:r>
        <w:t>c)</w:t>
      </w:r>
      <w:r>
        <w:tab/>
        <w:t>jest zobowiązany niezwłocznie poinformować Komisję</w:t>
      </w:r>
      <w:r w:rsidR="00DC79C7">
        <w:t xml:space="preserve"> o wsz</w:t>
      </w:r>
      <w:r>
        <w:t>elkich wydarzeniach lub okolicznościach, które są mu znane</w:t>
      </w:r>
      <w:r w:rsidR="00DC79C7">
        <w:t xml:space="preserve"> i mog</w:t>
      </w:r>
      <w:r>
        <w:t xml:space="preserve">ą wpłynąć na realizację </w:t>
      </w:r>
      <w:r>
        <w:rPr>
          <w:i/>
        </w:rPr>
        <w:t>działania</w:t>
      </w:r>
      <w:r>
        <w:t xml:space="preserve"> lub ją opóźnić;</w:t>
      </w:r>
    </w:p>
    <w:p w14:paraId="3BBB8B78" w14:textId="7DC62332" w:rsidR="008B5EB6" w:rsidRPr="00D06D68" w:rsidRDefault="00A63D2A" w:rsidP="001C2768">
      <w:pPr>
        <w:spacing w:after="0" w:line="240" w:lineRule="auto"/>
        <w:ind w:left="851" w:hanging="567"/>
        <w:jc w:val="both"/>
        <w:rPr>
          <w:szCs w:val="24"/>
        </w:rPr>
      </w:pPr>
      <w:r>
        <w:t>d)</w:t>
      </w:r>
      <w:r>
        <w:tab/>
        <w:t>jest zobowiązany niezwłocznie poinformować Komisję:</w:t>
      </w:r>
    </w:p>
    <w:p w14:paraId="3BBB8B79" w14:textId="4E3F3E5D" w:rsidR="008B5EB6" w:rsidRPr="00D06D68" w:rsidRDefault="008B5EB6" w:rsidP="001C2768">
      <w:pPr>
        <w:numPr>
          <w:ilvl w:val="0"/>
          <w:numId w:val="110"/>
        </w:numPr>
        <w:spacing w:after="100" w:afterAutospacing="1" w:line="240" w:lineRule="auto"/>
        <w:ind w:left="1418" w:hanging="567"/>
        <w:jc w:val="both"/>
        <w:rPr>
          <w:rFonts w:eastAsia="Times New Roman"/>
          <w:szCs w:val="24"/>
        </w:rPr>
      </w:pPr>
      <w:r>
        <w:t>o wszelkich zmianach swojej sytuacji prawnej, finansowej, technicznej, organizacyjnej lub własnościowej oraz</w:t>
      </w:r>
      <w:r w:rsidR="00DC79C7">
        <w:t xml:space="preserve"> o wsz</w:t>
      </w:r>
      <w:r>
        <w:t>elkich zmianach swojej nazwy, swojego adresu lub przedstawiciela prawnego;</w:t>
      </w:r>
    </w:p>
    <w:p w14:paraId="3BBB8B7A" w14:textId="332F2671" w:rsidR="008B5EB6" w:rsidRPr="00DC79C7" w:rsidRDefault="008B5EB6" w:rsidP="00DB645C">
      <w:pPr>
        <w:numPr>
          <w:ilvl w:val="0"/>
          <w:numId w:val="110"/>
        </w:numPr>
        <w:spacing w:before="100" w:beforeAutospacing="1" w:after="100" w:afterAutospacing="1" w:line="240" w:lineRule="auto"/>
        <w:ind w:left="1418" w:hanging="567"/>
        <w:jc w:val="both"/>
        <w:rPr>
          <w:rFonts w:eastAsia="Times New Roman"/>
          <w:szCs w:val="24"/>
        </w:rPr>
      </w:pPr>
      <w:r>
        <w:t>o wszelkich zmianach sytuacji prawnej, finansowej, technicznej, organizacyjnej lub własnościowej podmiotów</w:t>
      </w:r>
      <w:r w:rsidR="00DC79C7">
        <w:t xml:space="preserve"> z nim</w:t>
      </w:r>
      <w:r>
        <w:t xml:space="preserve"> stowarzyszonych oraz</w:t>
      </w:r>
      <w:r w:rsidR="00DC79C7">
        <w:t xml:space="preserve"> o wsz</w:t>
      </w:r>
      <w:r>
        <w:t>elkich zmianach nazwy, adresu lub przedstawiciela prawnego takich podmiotów;</w:t>
      </w:r>
    </w:p>
    <w:p w14:paraId="14ABEEE2" w14:textId="67BABC85"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rPr>
      </w:pPr>
      <w:r w:rsidRPr="00DC79C7">
        <w:t>w</w:t>
      </w:r>
      <w:r>
        <w:t>szelkich zmianach dotyczących sytuacji wykluczenia wymienionych</w:t>
      </w:r>
      <w:r w:rsidR="00DC79C7">
        <w:t xml:space="preserve"> w </w:t>
      </w:r>
      <w:r w:rsidR="00DC79C7" w:rsidRPr="00DC79C7">
        <w:t>art</w:t>
      </w:r>
      <w:r w:rsidRPr="00DC79C7">
        <w:t>.</w:t>
      </w:r>
      <w:r w:rsidR="00DC79C7" w:rsidRPr="00DC79C7">
        <w:t> </w:t>
      </w:r>
      <w:r w:rsidRPr="00DC79C7">
        <w:t>1</w:t>
      </w:r>
      <w:r>
        <w:t>36 rozporządzenia (UE) 2018/1046,</w:t>
      </w:r>
      <w:r w:rsidR="00DC79C7">
        <w:t xml:space="preserve"> w tym w odn</w:t>
      </w:r>
      <w:r>
        <w:t>iesieniu do podmiotów</w:t>
      </w:r>
      <w:r w:rsidR="00DC79C7">
        <w:t xml:space="preserve"> z nim</w:t>
      </w:r>
      <w:r>
        <w:t xml:space="preserve"> stowarzyszonych.</w:t>
      </w:r>
    </w:p>
    <w:p w14:paraId="3BBB8B7C" w14:textId="77777777" w:rsidR="00D30E81" w:rsidRPr="001C2768" w:rsidRDefault="00A73DA2" w:rsidP="00797757">
      <w:pPr>
        <w:pStyle w:val="Nagwek2"/>
        <w:spacing w:before="100" w:beforeAutospacing="1" w:after="100" w:afterAutospacing="1"/>
        <w:rPr>
          <w:rFonts w:ascii="Times New Roman" w:hAnsi="Times New Roman"/>
        </w:rPr>
      </w:pPr>
      <w:bookmarkStart w:id="15" w:name="_Toc441250822"/>
      <w:bookmarkStart w:id="16" w:name="_Toc1637163"/>
      <w:bookmarkStart w:id="17" w:name="_Toc30752123"/>
      <w:r>
        <w:rPr>
          <w:rFonts w:ascii="Times New Roman" w:hAnsi="Times New Roman"/>
        </w:rPr>
        <w:t>ARTYKUŁ II.3 – KOMUNIKACJA MIĘDZY STRONAMI</w:t>
      </w:r>
      <w:bookmarkEnd w:id="15"/>
      <w:bookmarkEnd w:id="16"/>
      <w:bookmarkEnd w:id="17"/>
    </w:p>
    <w:p w14:paraId="3BBB8B7E" w14:textId="37892DF8" w:rsidR="00D30E81" w:rsidRPr="00D06D68" w:rsidRDefault="005A7083" w:rsidP="00797757">
      <w:pPr>
        <w:pStyle w:val="Nagwek3"/>
        <w:spacing w:before="100" w:beforeAutospacing="1" w:after="100" w:afterAutospacing="1"/>
      </w:pPr>
      <w:bookmarkStart w:id="18" w:name="_Toc441250823"/>
      <w:bookmarkStart w:id="19" w:name="_Toc1637164"/>
      <w:bookmarkStart w:id="20" w:name="_Toc30752124"/>
      <w:r>
        <w:t>II.3.1 Forma</w:t>
      </w:r>
      <w:r w:rsidR="00DC79C7">
        <w:t xml:space="preserve"> i śro</w:t>
      </w:r>
      <w:r>
        <w:t>dki komunikacji</w:t>
      </w:r>
      <w:bookmarkEnd w:id="18"/>
      <w:bookmarkEnd w:id="19"/>
      <w:bookmarkEnd w:id="20"/>
    </w:p>
    <w:p w14:paraId="3BBB8B7F" w14:textId="74E7EFEF" w:rsidR="00D30E81" w:rsidRPr="004264AF" w:rsidRDefault="00D30E81" w:rsidP="001C2768">
      <w:pPr>
        <w:spacing w:before="100" w:beforeAutospacing="1" w:after="0" w:line="240" w:lineRule="auto"/>
        <w:jc w:val="both"/>
        <w:rPr>
          <w:szCs w:val="24"/>
        </w:rPr>
      </w:pPr>
      <w:r>
        <w:t>Wszelka komunikacja dotycząca umowy lub jej realizacji,</w:t>
      </w:r>
      <w:r w:rsidR="00DC79C7">
        <w:t xml:space="preserve"> w tym</w:t>
      </w:r>
      <w:r>
        <w:t xml:space="preserve"> powiadomienia</w:t>
      </w:r>
      <w:r w:rsidR="00DC79C7">
        <w:t xml:space="preserve"> o dec</w:t>
      </w:r>
      <w:r>
        <w:t>yzjach, pismach, dokumentach lub informacjach związanych</w:t>
      </w:r>
      <w:r w:rsidR="00DC79C7">
        <w:t xml:space="preserve"> z pro</w:t>
      </w:r>
      <w:r>
        <w:t>cedurami administracyjnymi:</w:t>
      </w:r>
    </w:p>
    <w:p w14:paraId="3BBB8B80" w14:textId="297870D4" w:rsidR="00D30E81" w:rsidRPr="004264AF" w:rsidRDefault="00D30E81" w:rsidP="00030FCD">
      <w:pPr>
        <w:numPr>
          <w:ilvl w:val="0"/>
          <w:numId w:val="43"/>
        </w:numPr>
        <w:spacing w:before="100" w:beforeAutospacing="1" w:after="100" w:afterAutospacing="1" w:line="240" w:lineRule="auto"/>
        <w:ind w:left="851" w:hanging="567"/>
        <w:jc w:val="both"/>
        <w:rPr>
          <w:szCs w:val="24"/>
        </w:rPr>
      </w:pPr>
      <w:r>
        <w:t>odbywa się</w:t>
      </w:r>
      <w:r w:rsidR="00DC79C7">
        <w:t xml:space="preserve"> w for</w:t>
      </w:r>
      <w:r>
        <w:t>mie pisemnej (na papierze lub</w:t>
      </w:r>
      <w:r w:rsidR="00DC79C7">
        <w:t xml:space="preserve"> w for</w:t>
      </w:r>
      <w:r>
        <w:t>mie elektronicznej)</w:t>
      </w:r>
      <w:r w:rsidR="00DC79C7">
        <w:t xml:space="preserve"> w jęz</w:t>
      </w:r>
      <w:r>
        <w:t>yku,</w:t>
      </w:r>
      <w:r w:rsidR="00DC79C7">
        <w:t xml:space="preserve"> w któ</w:t>
      </w:r>
      <w:r>
        <w:t xml:space="preserve">rym sporządzona jest </w:t>
      </w:r>
      <w:r w:rsidR="00EE2203">
        <w:t>Umowa</w:t>
      </w:r>
      <w: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t>jest opatrzona numerem umowy; oraz</w:t>
      </w:r>
    </w:p>
    <w:p w14:paraId="3BBB8B82" w14:textId="445E9C01" w:rsidR="00D30E81" w:rsidRPr="004264AF" w:rsidRDefault="00D30E81" w:rsidP="00DB645C">
      <w:pPr>
        <w:numPr>
          <w:ilvl w:val="0"/>
          <w:numId w:val="43"/>
        </w:numPr>
        <w:spacing w:before="100" w:beforeAutospacing="1" w:after="100" w:afterAutospacing="1" w:line="240" w:lineRule="auto"/>
        <w:ind w:left="851" w:hanging="567"/>
        <w:jc w:val="both"/>
        <w:rPr>
          <w:szCs w:val="24"/>
        </w:rPr>
      </w:pPr>
      <w:r>
        <w:t>jest sporządzana</w:t>
      </w:r>
      <w:r w:rsidR="00DC79C7">
        <w:t xml:space="preserve"> z uwz</w:t>
      </w:r>
      <w:r>
        <w:t>ględnieniem danych kontaktowych określonych</w:t>
      </w:r>
      <w:r w:rsidR="00DC79C7">
        <w:t xml:space="preserve"> w art</w:t>
      </w:r>
      <w:r>
        <w:t>. I.</w:t>
      </w:r>
      <w:r w:rsidR="007D516F">
        <w:t>6</w:t>
      </w:r>
      <w:r>
        <w:t>.</w:t>
      </w:r>
    </w:p>
    <w:p w14:paraId="4492564E" w14:textId="7D0074C1" w:rsidR="00030FCD" w:rsidRDefault="00030FCD" w:rsidP="00797757">
      <w:pPr>
        <w:spacing w:before="100" w:beforeAutospacing="1" w:after="100" w:afterAutospacing="1" w:line="240" w:lineRule="auto"/>
        <w:jc w:val="both"/>
        <w:rPr>
          <w:szCs w:val="24"/>
        </w:rPr>
      </w:pPr>
      <w:r>
        <w:t xml:space="preserve">W szczególności strony uzgadniają, że </w:t>
      </w:r>
      <w:r>
        <w:rPr>
          <w:i/>
        </w:rPr>
        <w:t>formalne powiadomienie</w:t>
      </w:r>
      <w:r>
        <w:t xml:space="preserve"> przesłane pocztą lub pocztą elektroniczną ma pełny skutek prawny</w:t>
      </w:r>
      <w:r w:rsidR="00DC79C7">
        <w:t xml:space="preserve"> i jes</w:t>
      </w:r>
      <w:r>
        <w:t>t dopuszczalne jako dowód</w:t>
      </w:r>
      <w:r w:rsidR="00DC79C7">
        <w:t xml:space="preserve"> w pos</w:t>
      </w:r>
      <w:r>
        <w:t>tępowaniu administracyjnym lub sądowym.</w:t>
      </w:r>
    </w:p>
    <w:p w14:paraId="3BBB8B83" w14:textId="49F4468B" w:rsidR="00D30E81" w:rsidRPr="004264AF" w:rsidRDefault="00D30E81" w:rsidP="00797757">
      <w:pPr>
        <w:spacing w:before="100" w:beforeAutospacing="1" w:after="100" w:afterAutospacing="1" w:line="240" w:lineRule="auto"/>
        <w:jc w:val="both"/>
        <w:rPr>
          <w:szCs w:val="24"/>
        </w:rPr>
      </w:pPr>
      <w:r>
        <w:t>Jeżeli jedna ze stron zwraca się</w:t>
      </w:r>
      <w:r w:rsidR="00DC79C7">
        <w:t xml:space="preserve"> o pis</w:t>
      </w:r>
      <w:r>
        <w:t>emne potwierdzenie</w:t>
      </w:r>
      <w:r w:rsidR="00DC79C7">
        <w:t xml:space="preserve"> w roz</w:t>
      </w:r>
      <w:r>
        <w:t>sądnym czasie korespondencji elektronicznej, nadawca jest zobowiązany jak najszybciej dostarczyć oryginalną podpisaną papierową wersję dokumentu przesłanego elektronicznie.</w:t>
      </w:r>
    </w:p>
    <w:p w14:paraId="3BBB8B84" w14:textId="616171C7" w:rsidR="00D30E81" w:rsidRPr="00D06D68" w:rsidRDefault="005A7083" w:rsidP="00797757">
      <w:pPr>
        <w:pStyle w:val="Nagwek3"/>
        <w:spacing w:before="100" w:beforeAutospacing="1" w:after="100" w:afterAutospacing="1"/>
      </w:pPr>
      <w:bookmarkStart w:id="21" w:name="_Toc441250824"/>
      <w:bookmarkStart w:id="22" w:name="_Toc1637165"/>
      <w:bookmarkStart w:id="23" w:name="_Toc30752125"/>
      <w:r>
        <w:t xml:space="preserve">II.3.2 </w:t>
      </w:r>
      <w:bookmarkEnd w:id="21"/>
      <w:bookmarkEnd w:id="22"/>
      <w:bookmarkEnd w:id="23"/>
      <w:r w:rsidR="00955E06">
        <w:t>Data przekazania informacji</w:t>
      </w:r>
    </w:p>
    <w:p w14:paraId="3BBB8B85" w14:textId="050F701F" w:rsidR="00D30E81" w:rsidRPr="004264AF" w:rsidRDefault="00955E06" w:rsidP="00797757">
      <w:pPr>
        <w:spacing w:before="100" w:beforeAutospacing="1" w:after="100" w:afterAutospacing="1" w:line="240" w:lineRule="auto"/>
        <w:jc w:val="both"/>
        <w:rPr>
          <w:szCs w:val="24"/>
        </w:rPr>
      </w:pPr>
      <w:r>
        <w:t>Informacje uważa się za przekazane z chwilą ich otrzymania przez stronę będącą odbiorcą, chyba że w Umowie za datę przekazania uznaje się datę wysłania informacji</w:t>
      </w:r>
      <w:r w:rsidR="00D30E81">
        <w:t>.</w:t>
      </w:r>
    </w:p>
    <w:p w14:paraId="3BBB8B86" w14:textId="7C93B6B0" w:rsidR="00D30E81" w:rsidRPr="004264AF" w:rsidRDefault="00774912" w:rsidP="00797757">
      <w:pPr>
        <w:spacing w:before="100" w:beforeAutospacing="1" w:after="100" w:afterAutospacing="1" w:line="240" w:lineRule="auto"/>
        <w:jc w:val="both"/>
        <w:rPr>
          <w:szCs w:val="24"/>
        </w:rPr>
      </w:pPr>
      <w:r>
        <w:t>Korespondencję elektroniczną uważa się za otrzymaną przez stronę będącą odbiorcą</w:t>
      </w:r>
      <w:r w:rsidR="00DC79C7">
        <w:t xml:space="preserve"> w dni</w:t>
      </w:r>
      <w:r>
        <w:t>u jej wysłania, pod warunkiem że jest ona kierowana na adres wskazany</w:t>
      </w:r>
      <w:r w:rsidR="00DC79C7">
        <w:t xml:space="preserve"> w art</w:t>
      </w:r>
      <w:r>
        <w:t>. I.</w:t>
      </w:r>
      <w:r w:rsidR="007D516F">
        <w:t>6</w:t>
      </w:r>
      <w:r>
        <w:t>. Nadawca jest</w:t>
      </w:r>
      <w:r w:rsidR="00DC79C7">
        <w:t xml:space="preserve"> w sta</w:t>
      </w:r>
      <w:r>
        <w:t>nie udowodnić datę wysłania, na przykład za pomocą automatycznie generowanego potwierdzenia odczytu. Jeżeli nadawca otrzyma informację</w:t>
      </w:r>
      <w:r w:rsidR="00DC79C7">
        <w:t xml:space="preserve"> o nie</w:t>
      </w:r>
      <w:r>
        <w:t xml:space="preserve">dostarczeniu wiadomości, dokłada wszelkich starań, aby zapewnić faktyczne dostarczenie tej wiadomości drugiej </w:t>
      </w:r>
      <w:r>
        <w:lastRenderedPageBreak/>
        <w:t>stronie drogą elektroniczną lub pocztową</w:t>
      </w:r>
      <w:r w:rsidR="00DC79C7">
        <w:t>. W tak</w:t>
      </w:r>
      <w:r>
        <w:t>iej sytuacji nie uznaje się, że nadawca nie wywiązał się ze swojego obowiązku wysłania danej wiadomości</w:t>
      </w:r>
      <w:r w:rsidR="00DC79C7">
        <w:t xml:space="preserve"> w okr</w:t>
      </w:r>
      <w:r>
        <w:t>eślonym terminie.</w:t>
      </w:r>
    </w:p>
    <w:p w14:paraId="3BBB8B87" w14:textId="55D0E9F5" w:rsidR="00D30E81" w:rsidRPr="004264AF" w:rsidRDefault="00606FF7" w:rsidP="00797757">
      <w:pPr>
        <w:spacing w:before="100" w:beforeAutospacing="1" w:after="100" w:afterAutospacing="1" w:line="240" w:lineRule="auto"/>
        <w:jc w:val="both"/>
        <w:rPr>
          <w:szCs w:val="24"/>
        </w:rPr>
      </w:pPr>
      <w:r>
        <w:t>Korespondencję</w:t>
      </w:r>
      <w:r w:rsidR="00D30E81">
        <w:t xml:space="preserve"> przesyłaną Komisji pocztą lub kurierem uważa się za otrzymaną przez Komisję</w:t>
      </w:r>
      <w:r w:rsidR="00DC79C7">
        <w:t xml:space="preserve"> w dni</w:t>
      </w:r>
      <w:r w:rsidR="00D30E81">
        <w:t>u jej rejestracji</w:t>
      </w:r>
      <w:r w:rsidR="00DC79C7">
        <w:t xml:space="preserve"> w dzi</w:t>
      </w:r>
      <w:r w:rsidR="00D30E81">
        <w:t>ale określonym</w:t>
      </w:r>
      <w:r w:rsidR="00DC79C7">
        <w:t xml:space="preserve"> w art</w:t>
      </w:r>
      <w:r w:rsidR="00D30E81">
        <w:t>. I.</w:t>
      </w:r>
      <w:r w:rsidR="007D516F">
        <w:t>6.</w:t>
      </w:r>
    </w:p>
    <w:p w14:paraId="2B0C7EDB" w14:textId="763A537E" w:rsidR="00030FCD" w:rsidRDefault="00D30E81" w:rsidP="00797757">
      <w:pPr>
        <w:spacing w:before="100" w:beforeAutospacing="1" w:after="100" w:afterAutospacing="1" w:line="240" w:lineRule="auto"/>
        <w:jc w:val="both"/>
        <w:rPr>
          <w:szCs w:val="24"/>
        </w:rPr>
      </w:pPr>
      <w:r>
        <w:rPr>
          <w:i/>
        </w:rPr>
        <w:t>Formalne powiadomienia</w:t>
      </w:r>
      <w:r>
        <w:t xml:space="preserve"> należy uważać za otrzymane</w:t>
      </w:r>
      <w:r w:rsidR="00DC79C7">
        <w:t xml:space="preserve"> w dni</w:t>
      </w:r>
      <w:r>
        <w:t>u ich otrzymania, wskazanym</w:t>
      </w:r>
      <w:r w:rsidR="00DC79C7">
        <w:t xml:space="preserve"> w otr</w:t>
      </w:r>
      <w:r>
        <w:t>zymanym przez nadawcę potwierdzeniu dostarczenia wiadomości do odbiorcy.</w:t>
      </w:r>
    </w:p>
    <w:p w14:paraId="77EBF343" w14:textId="10819FA6" w:rsidR="00030FCD" w:rsidRDefault="00030FCD" w:rsidP="00030FCD">
      <w:pPr>
        <w:spacing w:before="100" w:beforeAutospacing="1" w:after="100" w:afterAutospacing="1" w:line="240" w:lineRule="auto"/>
        <w:jc w:val="both"/>
        <w:rPr>
          <w:szCs w:val="24"/>
        </w:rPr>
      </w:pPr>
      <w:r>
        <w:t>Komisja może uznać wszelką nieujawnioną zmianę adresu pocztowego lub adresu skrzynki elektronicznej przez inną stronę niniejszej umowy za poważne wykroczenie zawodowe, które stanowi jedną</w:t>
      </w:r>
      <w:r w:rsidR="00DC79C7">
        <w:t xml:space="preserve"> z syt</w:t>
      </w:r>
      <w:r>
        <w:t>uacji wykluczenia,</w:t>
      </w:r>
      <w:r w:rsidR="00DC79C7">
        <w:t xml:space="preserve"> o któ</w:t>
      </w:r>
      <w:r>
        <w:t>rej mowa</w:t>
      </w:r>
      <w:r w:rsidR="00DC79C7">
        <w:t xml:space="preserve"> w </w:t>
      </w:r>
      <w:r w:rsidR="00DC79C7" w:rsidRPr="00DC79C7">
        <w:t>art</w:t>
      </w:r>
      <w:r w:rsidRPr="00DC79C7">
        <w:t>.</w:t>
      </w:r>
      <w:r w:rsidR="00DC79C7" w:rsidRPr="00DC79C7">
        <w:t> </w:t>
      </w:r>
      <w:r w:rsidRPr="00DC79C7">
        <w:t>1</w:t>
      </w:r>
      <w:r>
        <w:t xml:space="preserve">36 </w:t>
      </w:r>
      <w:r w:rsidRPr="00DC79C7">
        <w:t>ust.</w:t>
      </w:r>
      <w:r w:rsidR="00DC79C7" w:rsidRPr="00DC79C7">
        <w:t> </w:t>
      </w:r>
      <w:r w:rsidRPr="00DC79C7">
        <w:t>1</w:t>
      </w:r>
      <w:r>
        <w:t xml:space="preserve"> </w:t>
      </w:r>
      <w:r w:rsidRPr="00DC79C7">
        <w:t>lit.</w:t>
      </w:r>
      <w:r w:rsidR="00DC79C7" w:rsidRPr="00DC79C7">
        <w:t> </w:t>
      </w:r>
      <w:r w:rsidRPr="00DC79C7">
        <w:t>c)</w:t>
      </w:r>
      <w:r>
        <w:t xml:space="preserve"> rozporządzenia (UE, Euratom) 2018/1046.</w:t>
      </w:r>
    </w:p>
    <w:p w14:paraId="3BBB8B9C" w14:textId="77777777" w:rsidR="00D30E81" w:rsidRPr="001A04C2" w:rsidRDefault="00A73DA2" w:rsidP="00797757">
      <w:pPr>
        <w:pStyle w:val="Nagwek2"/>
        <w:spacing w:before="100" w:beforeAutospacing="1" w:after="100" w:afterAutospacing="1"/>
      </w:pPr>
      <w:bookmarkStart w:id="24" w:name="_Toc441250827"/>
      <w:bookmarkStart w:id="25" w:name="_Toc1637166"/>
      <w:bookmarkStart w:id="26" w:name="_Toc30752126"/>
      <w:r>
        <w:t>ARTYKUŁ II.4 – ODPOWIEDZIALNOŚĆ ZA SZKODY</w:t>
      </w:r>
      <w:bookmarkEnd w:id="24"/>
      <w:bookmarkEnd w:id="25"/>
      <w:bookmarkEnd w:id="26"/>
    </w:p>
    <w:p w14:paraId="3BBB8B9D" w14:textId="25510B81" w:rsidR="00D30E81" w:rsidRPr="004264AF" w:rsidRDefault="00D30E81" w:rsidP="00797757">
      <w:pPr>
        <w:adjustRightInd w:val="0"/>
        <w:spacing w:before="100" w:beforeAutospacing="1" w:after="100" w:afterAutospacing="1" w:line="240" w:lineRule="auto"/>
        <w:ind w:left="709" w:hanging="709"/>
        <w:jc w:val="both"/>
        <w:rPr>
          <w:szCs w:val="24"/>
        </w:rPr>
      </w:pPr>
      <w:r>
        <w:rPr>
          <w:b/>
        </w:rPr>
        <w:t>II.4.1</w:t>
      </w:r>
      <w:r>
        <w:tab/>
      </w:r>
      <w:r w:rsidR="00606FF7">
        <w:t xml:space="preserve">Komisja nie ponosi odpowiedzialności za żadne szkody wyrządzone lub poniesione przez beneficjenta, w tym żadne szkody wyrządzone osobom trzecim w wyniku </w:t>
      </w:r>
      <w:r w:rsidR="00606FF7" w:rsidRPr="00606FF7">
        <w:rPr>
          <w:i/>
        </w:rPr>
        <w:t>działania</w:t>
      </w:r>
      <w:r w:rsidR="00606FF7">
        <w:t xml:space="preserve"> lub w trakcie jego realizacji</w:t>
      </w:r>
      <w:r>
        <w:t>.</w:t>
      </w:r>
    </w:p>
    <w:p w14:paraId="3BBB8B9E" w14:textId="02B08CD3" w:rsidR="00D30E81" w:rsidRDefault="00D30E81" w:rsidP="00797757">
      <w:pPr>
        <w:adjustRightInd w:val="0"/>
        <w:spacing w:before="100" w:beforeAutospacing="1" w:after="100" w:afterAutospacing="1" w:line="240" w:lineRule="auto"/>
        <w:ind w:left="709" w:hanging="709"/>
        <w:jc w:val="both"/>
        <w:rPr>
          <w:szCs w:val="24"/>
        </w:rPr>
      </w:pPr>
      <w:r>
        <w:rPr>
          <w:b/>
        </w:rPr>
        <w:t>II.4.2</w:t>
      </w:r>
      <w:r>
        <w:tab/>
        <w:t xml:space="preserve">Z wyjątkiem przypadków działania </w:t>
      </w:r>
      <w:r>
        <w:rPr>
          <w:i/>
        </w:rPr>
        <w:t>siły wyższej</w:t>
      </w:r>
      <w:r>
        <w:t>, beneficjent rekompensuje Komisji wszelkie szkody poniesione przez nią</w:t>
      </w:r>
      <w:r w:rsidR="00DC79C7">
        <w:t xml:space="preserve"> w wyn</w:t>
      </w:r>
      <w:r>
        <w:t xml:space="preserve">iku realizacji </w:t>
      </w:r>
      <w:r>
        <w:rPr>
          <w:i/>
        </w:rPr>
        <w:t>działania</w:t>
      </w:r>
      <w:r>
        <w:t xml:space="preserve"> lub</w:t>
      </w:r>
      <w:r w:rsidR="00DC79C7">
        <w:t xml:space="preserve"> w zwi</w:t>
      </w:r>
      <w:r>
        <w:t>ązku</w:t>
      </w:r>
      <w:r w:rsidR="00DC79C7">
        <w:t xml:space="preserve"> z tym</w:t>
      </w:r>
      <w:r>
        <w:t xml:space="preserve">, że </w:t>
      </w:r>
      <w:r>
        <w:rPr>
          <w:i/>
        </w:rPr>
        <w:t>działanie</w:t>
      </w:r>
      <w:r>
        <w:t xml:space="preserve"> nie było realizowane</w:t>
      </w:r>
      <w:r w:rsidR="00DC79C7">
        <w:t xml:space="preserve"> w peł</w:t>
      </w:r>
      <w:r>
        <w:t>nej zgodności</w:t>
      </w:r>
      <w:r w:rsidR="00DC79C7">
        <w:t xml:space="preserve"> z </w:t>
      </w:r>
      <w:r w:rsidR="00EE2203">
        <w:t>Umową</w:t>
      </w:r>
      <w:r>
        <w:t>.</w:t>
      </w:r>
    </w:p>
    <w:p w14:paraId="3BBB8B9F" w14:textId="77777777" w:rsidR="00D30E81" w:rsidRPr="001A04C2" w:rsidRDefault="00A73DA2" w:rsidP="00797757">
      <w:pPr>
        <w:pStyle w:val="Nagwek2"/>
        <w:spacing w:before="100" w:beforeAutospacing="1" w:after="100" w:afterAutospacing="1"/>
      </w:pPr>
      <w:bookmarkStart w:id="27" w:name="_Toc441250828"/>
      <w:bookmarkStart w:id="28" w:name="_Toc1637167"/>
      <w:bookmarkStart w:id="29" w:name="_Toc30752127"/>
      <w:r>
        <w:t>ARTYKUŁ II.5 – KONFLIKT INTERESÓW</w:t>
      </w:r>
      <w:bookmarkEnd w:id="27"/>
      <w:bookmarkEnd w:id="28"/>
      <w:bookmarkEnd w:id="29"/>
    </w:p>
    <w:p w14:paraId="3BBB8BA0" w14:textId="55B253F3" w:rsidR="00D30E81" w:rsidRPr="004264AF" w:rsidRDefault="00D30E81" w:rsidP="00797757">
      <w:pPr>
        <w:spacing w:before="100" w:beforeAutospacing="1" w:after="100" w:afterAutospacing="1" w:line="240" w:lineRule="auto"/>
        <w:ind w:left="720" w:hanging="720"/>
        <w:jc w:val="both"/>
        <w:rPr>
          <w:szCs w:val="24"/>
        </w:rPr>
      </w:pPr>
      <w:r>
        <w:rPr>
          <w:b/>
        </w:rPr>
        <w:t>II.5.1</w:t>
      </w:r>
      <w:r>
        <w:tab/>
        <w:t>Beneficjent podejmuje wszelkie niezbędne środki</w:t>
      </w:r>
      <w:r w:rsidR="00DC79C7">
        <w:t xml:space="preserve"> w cel</w:t>
      </w:r>
      <w:r>
        <w:t xml:space="preserve">u zapobieżenia sytuacjom </w:t>
      </w:r>
      <w:r>
        <w:rPr>
          <w:i/>
        </w:rPr>
        <w:t>konfliktu interesów</w:t>
      </w:r>
      <w:r>
        <w:t>.</w:t>
      </w:r>
    </w:p>
    <w:p w14:paraId="3BBB8BA1" w14:textId="400A1087" w:rsidR="00D30E81" w:rsidRPr="004264AF" w:rsidRDefault="00D30E81" w:rsidP="00797757">
      <w:pPr>
        <w:spacing w:before="100" w:beforeAutospacing="1" w:after="100" w:afterAutospacing="1" w:line="240" w:lineRule="auto"/>
        <w:ind w:left="720" w:hanging="720"/>
        <w:jc w:val="both"/>
        <w:rPr>
          <w:szCs w:val="24"/>
        </w:rPr>
      </w:pPr>
      <w:r>
        <w:rPr>
          <w:b/>
        </w:rPr>
        <w:t>II.5.2</w:t>
      </w:r>
      <w:r>
        <w:tab/>
        <w:t>Beneficjent niezwłocznie informuje Komisję</w:t>
      </w:r>
      <w:r w:rsidR="00DC79C7">
        <w:t xml:space="preserve"> o wsz</w:t>
      </w:r>
      <w:r>
        <w:t xml:space="preserve">elkich sytuacjach stanowiących </w:t>
      </w:r>
      <w:r>
        <w:rPr>
          <w:i/>
        </w:rPr>
        <w:t>konflikt interesów</w:t>
      </w:r>
      <w:r>
        <w:t xml:space="preserve"> lub mogących doprowadzić do takiego konfliktu. Niezwłocznie podejmuje wszelkie środki niezbędne do naprawy tej sytuacji.</w:t>
      </w:r>
    </w:p>
    <w:p w14:paraId="3BBB8BA2" w14:textId="298D228A" w:rsidR="00D30E81" w:rsidRDefault="00D30E81" w:rsidP="00797757">
      <w:pPr>
        <w:spacing w:before="100" w:beforeAutospacing="1" w:after="100" w:afterAutospacing="1" w:line="240" w:lineRule="auto"/>
        <w:ind w:left="720"/>
        <w:jc w:val="both"/>
        <w:rPr>
          <w:szCs w:val="24"/>
        </w:rPr>
      </w:pPr>
      <w:r>
        <w:t>Komisja ma prawo sprawdzać, czy poczynione kroki są wystarczające,</w:t>
      </w:r>
      <w:r w:rsidR="00DC79C7">
        <w:t xml:space="preserve"> i moż</w:t>
      </w:r>
      <w:r>
        <w:t>e zażądać podjęcia</w:t>
      </w:r>
      <w:r w:rsidR="00DC79C7">
        <w:t xml:space="preserve"> w okr</w:t>
      </w:r>
      <w:r>
        <w:t>eślonym terminie dodatkowych działań.</w:t>
      </w:r>
    </w:p>
    <w:p w14:paraId="3BBB8BA3" w14:textId="77777777" w:rsidR="00D30E81" w:rsidRPr="001A04C2" w:rsidRDefault="00A73DA2" w:rsidP="00797757">
      <w:pPr>
        <w:pStyle w:val="Nagwek2"/>
        <w:spacing w:before="100" w:beforeAutospacing="1" w:after="100" w:afterAutospacing="1"/>
      </w:pPr>
      <w:bookmarkStart w:id="30" w:name="_Toc441250829"/>
      <w:bookmarkStart w:id="31" w:name="_Toc1637168"/>
      <w:bookmarkStart w:id="32" w:name="_Toc30752128"/>
      <w:r>
        <w:t>ARTYKUŁ II.6 - POUFNOŚĆ</w:t>
      </w:r>
      <w:bookmarkEnd w:id="30"/>
      <w:bookmarkEnd w:id="31"/>
      <w:bookmarkEnd w:id="32"/>
    </w:p>
    <w:p w14:paraId="3BBB8BA4" w14:textId="5C612154" w:rsidR="00D30E81" w:rsidRPr="004264AF" w:rsidRDefault="00D30E81" w:rsidP="00797757">
      <w:pPr>
        <w:spacing w:before="100" w:beforeAutospacing="1" w:after="100" w:afterAutospacing="1" w:line="240" w:lineRule="auto"/>
        <w:ind w:left="720" w:hanging="720"/>
        <w:jc w:val="both"/>
        <w:rPr>
          <w:szCs w:val="24"/>
        </w:rPr>
      </w:pPr>
      <w:r>
        <w:rPr>
          <w:b/>
        </w:rPr>
        <w:t>II.6.1</w:t>
      </w:r>
      <w:r>
        <w:tab/>
        <w:t xml:space="preserve">W trakcie realizacji </w:t>
      </w:r>
      <w:r>
        <w:rPr>
          <w:i/>
        </w:rPr>
        <w:t>działania</w:t>
      </w:r>
      <w:r w:rsidR="00DC79C7">
        <w:t xml:space="preserve"> i prz</w:t>
      </w:r>
      <w:r>
        <w:t xml:space="preserve">ez pięć lat po płatności salda strony mają obowiązek traktować jako poufne wszelkie </w:t>
      </w:r>
      <w:r>
        <w:rPr>
          <w:i/>
        </w:rPr>
        <w:t>informacje</w:t>
      </w:r>
      <w:r w:rsidR="00DC79C7">
        <w:rPr>
          <w:i/>
        </w:rPr>
        <w:t xml:space="preserve"> i dok</w:t>
      </w:r>
      <w:r>
        <w:rPr>
          <w:i/>
        </w:rPr>
        <w:t>umenty poufne</w:t>
      </w:r>
      <w:r>
        <w:t>.</w:t>
      </w:r>
    </w:p>
    <w:p w14:paraId="3BBB8BA5" w14:textId="4C9A4B36" w:rsidR="00D30E81" w:rsidRPr="004264AF" w:rsidRDefault="00D30E81" w:rsidP="00797757">
      <w:pPr>
        <w:spacing w:before="100" w:beforeAutospacing="1" w:after="100" w:afterAutospacing="1" w:line="240" w:lineRule="auto"/>
        <w:ind w:left="720" w:hanging="720"/>
        <w:jc w:val="both"/>
        <w:rPr>
          <w:szCs w:val="24"/>
        </w:rPr>
      </w:pPr>
      <w:r>
        <w:rPr>
          <w:b/>
        </w:rPr>
        <w:t>II.6.2</w:t>
      </w:r>
      <w:r>
        <w:tab/>
        <w:t xml:space="preserve">Strony mogą wykorzystywać </w:t>
      </w:r>
      <w:r>
        <w:rPr>
          <w:i/>
        </w:rPr>
        <w:t>informacje</w:t>
      </w:r>
      <w:r w:rsidR="00DC79C7">
        <w:rPr>
          <w:i/>
        </w:rPr>
        <w:t xml:space="preserve"> i dok</w:t>
      </w:r>
      <w:r>
        <w:rPr>
          <w:i/>
        </w:rPr>
        <w:t>umenty</w:t>
      </w:r>
      <w:r>
        <w:t xml:space="preserve"> </w:t>
      </w:r>
      <w:r>
        <w:rPr>
          <w:i/>
        </w:rPr>
        <w:t>poufne</w:t>
      </w:r>
      <w:r>
        <w:t xml:space="preserve"> do celów innych niż wypełnienie swoich zobowiązań wynikających</w:t>
      </w:r>
      <w:r w:rsidR="00DC79C7">
        <w:t xml:space="preserve"> z nin</w:t>
      </w:r>
      <w:r>
        <w:t>iejszej umowy, jeżeli uzyskały uprzednią pisemną zgodę drugiej strony.</w:t>
      </w:r>
    </w:p>
    <w:p w14:paraId="3BBB8BA6" w14:textId="77777777" w:rsidR="00D30E81" w:rsidRPr="004264AF" w:rsidRDefault="00D30E81" w:rsidP="001C2768">
      <w:pPr>
        <w:spacing w:before="100" w:beforeAutospacing="1" w:after="0" w:line="240" w:lineRule="auto"/>
        <w:jc w:val="both"/>
        <w:rPr>
          <w:szCs w:val="24"/>
        </w:rPr>
      </w:pPr>
      <w:r>
        <w:rPr>
          <w:b/>
        </w:rPr>
        <w:t>II.6.3</w:t>
      </w:r>
      <w:r>
        <w:tab/>
        <w:t>Obowiązki dotyczące zachowania poufności nie mają zastosowania, jeżeli:</w:t>
      </w:r>
    </w:p>
    <w:p w14:paraId="3BBB8BA7" w14:textId="63E47AE1" w:rsidR="00D30E81" w:rsidRPr="004264AF" w:rsidRDefault="00D30E81" w:rsidP="001C2768">
      <w:pPr>
        <w:numPr>
          <w:ilvl w:val="0"/>
          <w:numId w:val="44"/>
        </w:numPr>
        <w:spacing w:after="100" w:afterAutospacing="1" w:line="240" w:lineRule="auto"/>
        <w:ind w:left="1418" w:hanging="567"/>
        <w:jc w:val="both"/>
        <w:rPr>
          <w:szCs w:val="24"/>
        </w:rPr>
      </w:pPr>
      <w:r>
        <w:t>strona ujawniająca wyraża zgodę na zwolnienie drugiej strony</w:t>
      </w:r>
      <w:r w:rsidR="00DC79C7">
        <w:t xml:space="preserve"> z tyc</w:t>
      </w:r>
      <w:r>
        <w:t>h obowiązków;</w:t>
      </w:r>
    </w:p>
    <w:p w14:paraId="3BBB8BA8" w14:textId="5E0FBA1A"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Pr>
          <w:i/>
        </w:rPr>
        <w:lastRenderedPageBreak/>
        <w:t>informacje lub dokumenty</w:t>
      </w:r>
      <w:r>
        <w:t xml:space="preserve"> </w:t>
      </w:r>
      <w:r>
        <w:rPr>
          <w:i/>
        </w:rPr>
        <w:t>poufne</w:t>
      </w:r>
      <w:r>
        <w:t xml:space="preserve"> zostały upublicznione</w:t>
      </w:r>
      <w:r w:rsidR="00DC79C7">
        <w:t xml:space="preserve"> w inn</w:t>
      </w:r>
      <w:r>
        <w:t>y sposób niż poprzez naruszenie obowiązków zachowania poufności;</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t xml:space="preserve">ujawnienie </w:t>
      </w:r>
      <w:r>
        <w:rPr>
          <w:i/>
        </w:rPr>
        <w:t>informacji lub dokumentów</w:t>
      </w:r>
      <w:r>
        <w:t xml:space="preserve"> </w:t>
      </w:r>
      <w:r>
        <w:rPr>
          <w:i/>
        </w:rPr>
        <w:t>poufnych</w:t>
      </w:r>
      <w:r>
        <w:t xml:space="preserve"> wymagane jest na mocy prawa.</w:t>
      </w:r>
    </w:p>
    <w:p w14:paraId="3BBB8BAA" w14:textId="271DF54D" w:rsidR="00D30E81" w:rsidRPr="001A04C2" w:rsidRDefault="00A73DA2" w:rsidP="00797757">
      <w:pPr>
        <w:pStyle w:val="Nagwek2"/>
        <w:spacing w:before="100" w:beforeAutospacing="1" w:after="100" w:afterAutospacing="1"/>
      </w:pPr>
      <w:bookmarkStart w:id="33" w:name="_Toc441250830"/>
      <w:bookmarkStart w:id="34" w:name="_Toc1637169"/>
      <w:bookmarkStart w:id="35" w:name="_Toc30752129"/>
      <w:r>
        <w:t>ARTYKUŁ II.7 – PRZETWARZANIE DANYCH OSOBOWYCH</w:t>
      </w:r>
      <w:bookmarkEnd w:id="33"/>
      <w:bookmarkEnd w:id="34"/>
      <w:bookmarkEnd w:id="35"/>
    </w:p>
    <w:p w14:paraId="3BBB8BAB" w14:textId="77777777" w:rsidR="00D30E81" w:rsidRPr="00D06D68" w:rsidRDefault="00D30E81" w:rsidP="00797757">
      <w:pPr>
        <w:pStyle w:val="Nagwek3"/>
        <w:spacing w:before="100" w:beforeAutospacing="1" w:after="100" w:afterAutospacing="1"/>
      </w:pPr>
      <w:bookmarkStart w:id="36" w:name="_Toc441250831"/>
      <w:bookmarkStart w:id="37" w:name="_Toc1637170"/>
      <w:bookmarkStart w:id="38" w:name="_Toc30752130"/>
      <w:r>
        <w:t>II.7.1</w:t>
      </w:r>
      <w:r>
        <w:tab/>
        <w:t>Przetwarzanie danych osobowych przez Komisję</w:t>
      </w:r>
      <w:bookmarkEnd w:id="36"/>
      <w:bookmarkEnd w:id="37"/>
      <w:bookmarkEnd w:id="38"/>
    </w:p>
    <w:p w14:paraId="3BBB8BAC" w14:textId="4A62D8F1" w:rsidR="00D30E81" w:rsidRPr="004264AF" w:rsidRDefault="00D30E81" w:rsidP="00797757">
      <w:pPr>
        <w:spacing w:before="100" w:beforeAutospacing="1" w:after="100" w:afterAutospacing="1" w:line="240" w:lineRule="auto"/>
        <w:jc w:val="both"/>
        <w:rPr>
          <w:szCs w:val="24"/>
        </w:rPr>
      </w:pPr>
      <w:r>
        <w:t xml:space="preserve">Wszelkie dane osobowe </w:t>
      </w:r>
      <w:r w:rsidR="00606FF7">
        <w:t>objęte Umową muszą być</w:t>
      </w:r>
      <w:r>
        <w:t xml:space="preserve"> przetwarzane są przez Komisję zgodnie</w:t>
      </w:r>
      <w:r w:rsidR="00DC79C7">
        <w:t xml:space="preserve"> z roz</w:t>
      </w:r>
      <w:r>
        <w:t>porządzeniem (UE) 2018/1725</w:t>
      </w:r>
      <w:r>
        <w:rPr>
          <w:rStyle w:val="Odwoanieprzypisudolnego"/>
        </w:rPr>
        <w:footnoteReference w:id="1"/>
      </w:r>
      <w:r>
        <w:t>.</w:t>
      </w:r>
    </w:p>
    <w:p w14:paraId="06F06C71" w14:textId="77777777" w:rsidR="00606FF7" w:rsidRPr="00345713" w:rsidRDefault="00606FF7" w:rsidP="00606FF7">
      <w:pPr>
        <w:rPr>
          <w:color w:val="000000"/>
        </w:rPr>
      </w:pPr>
      <w:r>
        <w:t>Administrator danych określony w art. I.6 jest zobowiązany do przetwarzania takich danych jedynie do celów realizacji i monitorowania Umowy oraz zarządzania nią lub w celu ochrony interesów finansowych UE, w tym do celów kontroli, audytów i dochodzeń zgodnie z art. II.27.</w:t>
      </w:r>
    </w:p>
    <w:p w14:paraId="3BBB8BAE" w14:textId="6C3AFC7F" w:rsidR="00D30E81" w:rsidRPr="00D06D68" w:rsidRDefault="00D30E81" w:rsidP="00797757">
      <w:pPr>
        <w:spacing w:before="100" w:beforeAutospacing="1" w:after="100" w:afterAutospacing="1" w:line="240" w:lineRule="auto"/>
        <w:jc w:val="both"/>
        <w:rPr>
          <w:szCs w:val="24"/>
        </w:rPr>
      </w:pPr>
      <w:r>
        <w:t>Beneficjent ma prawo do dostępu do swoich danych osobowych, do ich poprawienia lub usunięcia oraz prawo do ograniczenia przetwarzania lub</w:t>
      </w:r>
      <w:r w:rsidR="00DC79C7">
        <w:t xml:space="preserve"> w sto</w:t>
      </w:r>
      <w:r>
        <w:t>sownych przypadkach prawo do przenoszenia danych lub prawo do sprzeciwu wobec przetwarzania jego danych osobowych zgodnie</w:t>
      </w:r>
      <w:r w:rsidR="00DC79C7">
        <w:t xml:space="preserve"> z roz</w:t>
      </w:r>
      <w:r>
        <w:t>porządzeniem (UE) 2018/1725</w:t>
      </w:r>
      <w:r w:rsidR="00DC79C7">
        <w:t>.</w:t>
      </w:r>
      <w:r w:rsidR="00DC79C7">
        <w:rPr>
          <w:color w:val="000000"/>
        </w:rPr>
        <w:t xml:space="preserve"> W</w:t>
      </w:r>
      <w:r w:rsidR="00DC79C7">
        <w:t> </w:t>
      </w:r>
      <w:r w:rsidR="00DC79C7">
        <w:rPr>
          <w:color w:val="000000"/>
        </w:rPr>
        <w:t>tym</w:t>
      </w:r>
      <w:r>
        <w:rPr>
          <w:color w:val="000000"/>
        </w:rPr>
        <w:t xml:space="preserve"> celu przesyła wszelkie zapytania dotyczące przetwarzania jego danych osobowych do administratora danych określonego</w:t>
      </w:r>
      <w:r w:rsidR="00DC79C7">
        <w:rPr>
          <w:color w:val="000000"/>
        </w:rPr>
        <w:t xml:space="preserve"> w art</w:t>
      </w:r>
      <w:r>
        <w:rPr>
          <w:color w:val="000000"/>
        </w:rPr>
        <w:t>. I.</w:t>
      </w:r>
      <w:r w:rsidR="007D516F">
        <w:rPr>
          <w:color w:val="000000"/>
        </w:rPr>
        <w:t>6</w:t>
      </w:r>
      <w:r>
        <w:rPr>
          <w:color w:val="000000"/>
        </w:rPr>
        <w:t>.</w:t>
      </w:r>
    </w:p>
    <w:p w14:paraId="3BBB8BAF" w14:textId="73BF8489" w:rsidR="00D30E81" w:rsidRPr="00D06D68" w:rsidRDefault="00D30E81" w:rsidP="00797757">
      <w:pPr>
        <w:spacing w:before="100" w:beforeAutospacing="1" w:after="100" w:afterAutospacing="1" w:line="240" w:lineRule="auto"/>
        <w:jc w:val="both"/>
        <w:rPr>
          <w:szCs w:val="24"/>
        </w:rPr>
      </w:pPr>
      <w:r>
        <w:t>Beneficjent może odwołać się</w:t>
      </w:r>
      <w:r w:rsidR="00DC79C7">
        <w:t xml:space="preserve"> w każ</w:t>
      </w:r>
      <w:r>
        <w:t>dej chwili do Europejskiego Inspektora Ochrony Danych.</w:t>
      </w:r>
    </w:p>
    <w:p w14:paraId="3BBB8BB0" w14:textId="77777777" w:rsidR="00D30E81" w:rsidRPr="00D06D68" w:rsidRDefault="00D30E81" w:rsidP="00797757">
      <w:pPr>
        <w:pStyle w:val="Nagwek3"/>
        <w:spacing w:before="100" w:beforeAutospacing="1" w:after="100" w:afterAutospacing="1"/>
      </w:pPr>
      <w:bookmarkStart w:id="39" w:name="_Toc441250832"/>
      <w:bookmarkStart w:id="40" w:name="_Toc1637171"/>
      <w:bookmarkStart w:id="41" w:name="_Toc30752131"/>
      <w:r>
        <w:t>II.7.2</w:t>
      </w:r>
      <w:r>
        <w:tab/>
        <w:t xml:space="preserve">Przetwarzanie danych osobowych przez </w:t>
      </w:r>
      <w:bookmarkEnd w:id="39"/>
      <w:r>
        <w:t>beneficjenta</w:t>
      </w:r>
      <w:bookmarkEnd w:id="40"/>
      <w:bookmarkEnd w:id="41"/>
    </w:p>
    <w:p w14:paraId="3BBB8BB1" w14:textId="5293E2AE" w:rsidR="00D30E81" w:rsidRPr="004264AF" w:rsidRDefault="00D30E81" w:rsidP="00797757">
      <w:pPr>
        <w:spacing w:before="100" w:beforeAutospacing="1" w:after="100" w:afterAutospacing="1" w:line="240" w:lineRule="auto"/>
        <w:jc w:val="both"/>
        <w:rPr>
          <w:szCs w:val="24"/>
        </w:rPr>
      </w:pPr>
      <w:r>
        <w:t>Beneficjent ma obowiązek przetwarzania danych osobowych</w:t>
      </w:r>
      <w:r w:rsidR="00DC79C7">
        <w:t xml:space="preserve"> w ram</w:t>
      </w:r>
      <w:r>
        <w:t>ach umowy zgodnie</w:t>
      </w:r>
      <w:r w:rsidR="00DC79C7">
        <w:t xml:space="preserve"> z obo</w:t>
      </w:r>
      <w:r>
        <w:t>wiązującymi przepisami prawa unijnego</w:t>
      </w:r>
      <w:r w:rsidR="00DC79C7">
        <w:t xml:space="preserve"> i kra</w:t>
      </w:r>
      <w:r>
        <w:t>jowego</w:t>
      </w:r>
      <w:r w:rsidR="00DC79C7">
        <w:t xml:space="preserve"> w zak</w:t>
      </w:r>
      <w:r>
        <w:t>resie ochrony danych (w tym wymogami dotyczącymi pozwoleń lub zawiadomień).</w:t>
      </w:r>
    </w:p>
    <w:p w14:paraId="3BBB8BB2" w14:textId="6C9BED01" w:rsidR="00D30E81" w:rsidRDefault="00D30E81" w:rsidP="0013424F">
      <w:pPr>
        <w:spacing w:before="100" w:beforeAutospacing="1" w:after="0" w:line="240" w:lineRule="auto"/>
        <w:jc w:val="both"/>
      </w:pPr>
      <w:r>
        <w:t>Beneficjent może udzielić swemu personelowi dostępu wyłącznie do danych, które są niezbędne do celów realizacji umowy, zarządzania nią</w:t>
      </w:r>
      <w:r w:rsidR="00DC79C7">
        <w:t xml:space="preserve"> i jej</w:t>
      </w:r>
      <w:r>
        <w:t xml:space="preserve"> monitorowania. Beneficjent ma obowiązek zapewnić, aby pracownicy upoważnieni do przetwarzania danych osobowych zobowiązali się do zachowania poufności lub podlegali odpowiedniemu ustawowemu obowiązkowi zachowania poufności.</w:t>
      </w:r>
    </w:p>
    <w:p w14:paraId="3BBB8BB3" w14:textId="76841AD2" w:rsidR="00D30E81" w:rsidRDefault="00D30E81" w:rsidP="0013424F">
      <w:pPr>
        <w:spacing w:before="100" w:beforeAutospacing="1" w:after="0" w:line="240" w:lineRule="auto"/>
        <w:jc w:val="both"/>
        <w:rPr>
          <w:szCs w:val="24"/>
        </w:rPr>
      </w:pPr>
      <w:r>
        <w:t>Beneficjent przyjmuje odpowiednie techniczne</w:t>
      </w:r>
      <w:r w:rsidR="00DC79C7">
        <w:t xml:space="preserve"> i org</w:t>
      </w:r>
      <w:r>
        <w:t>anizacyjne środki bezpieczeństwa, uwzględniając ryzyko, jakie niesie ze sobą przetwarzanie, charakter, kontekst</w:t>
      </w:r>
      <w:r w:rsidR="00DC79C7">
        <w:t xml:space="preserve"> i cel</w:t>
      </w:r>
      <w:r>
        <w:t>e przetwarzania danych osobowych. Należy to uczynić</w:t>
      </w:r>
      <w:r w:rsidR="00DC79C7">
        <w:t xml:space="preserve"> w cel</w:t>
      </w:r>
      <w:r>
        <w:t>u zagwarantowania</w:t>
      </w:r>
      <w:r w:rsidR="00DC79C7">
        <w:t xml:space="preserve"> w odp</w:t>
      </w:r>
      <w:r>
        <w:t>owiednich przypadkach:</w:t>
      </w:r>
    </w:p>
    <w:p w14:paraId="68FC2D9E" w14:textId="77777777" w:rsidR="008203F2" w:rsidRPr="001C2768" w:rsidRDefault="008203F2" w:rsidP="001C2768">
      <w:pPr>
        <w:spacing w:after="0"/>
        <w:rPr>
          <w:szCs w:val="24"/>
        </w:rPr>
      </w:pPr>
    </w:p>
    <w:p w14:paraId="7ABEF93D" w14:textId="5B3A716B" w:rsidR="00BE76FA" w:rsidRDefault="00BE76FA" w:rsidP="001C2768">
      <w:pPr>
        <w:numPr>
          <w:ilvl w:val="0"/>
          <w:numId w:val="134"/>
        </w:numPr>
        <w:spacing w:after="0" w:line="240" w:lineRule="auto"/>
        <w:jc w:val="both"/>
      </w:pPr>
      <w:r>
        <w:lastRenderedPageBreak/>
        <w:t>pseudonimizacji</w:t>
      </w:r>
      <w:r w:rsidR="00DC79C7">
        <w:t xml:space="preserve"> i szy</w:t>
      </w:r>
      <w:r>
        <w:t>frowania danych osobowych;</w:t>
      </w:r>
    </w:p>
    <w:p w14:paraId="2D6EEC61" w14:textId="77777777" w:rsidR="008203F2" w:rsidRPr="00345713" w:rsidRDefault="008203F2" w:rsidP="001C2768">
      <w:pPr>
        <w:spacing w:after="0" w:line="240" w:lineRule="auto"/>
        <w:ind w:left="720"/>
        <w:jc w:val="both"/>
      </w:pPr>
    </w:p>
    <w:p w14:paraId="6204C25B" w14:textId="25F7B89B" w:rsidR="00BE76FA" w:rsidRDefault="00BE76FA" w:rsidP="001C2768">
      <w:pPr>
        <w:numPr>
          <w:ilvl w:val="0"/>
          <w:numId w:val="134"/>
        </w:numPr>
        <w:spacing w:after="0" w:line="240" w:lineRule="auto"/>
        <w:jc w:val="both"/>
      </w:pPr>
      <w:r>
        <w:t>zdolności do ciągłego zapewnienia poufności, integralności, dostępności</w:t>
      </w:r>
      <w:r w:rsidR="00DC79C7">
        <w:t xml:space="preserve"> i odp</w:t>
      </w:r>
      <w:r>
        <w:t>orności systemów</w:t>
      </w:r>
      <w:r w:rsidR="00DC79C7">
        <w:t xml:space="preserve"> i usł</w:t>
      </w:r>
      <w:r>
        <w:t>ug przetwarzania;</w:t>
      </w:r>
    </w:p>
    <w:p w14:paraId="136F00E2" w14:textId="77777777" w:rsidR="008203F2" w:rsidRDefault="008203F2" w:rsidP="001C2768">
      <w:pPr>
        <w:spacing w:after="0" w:line="240" w:lineRule="auto"/>
        <w:ind w:left="720"/>
        <w:jc w:val="both"/>
      </w:pPr>
    </w:p>
    <w:p w14:paraId="5A0EEF59" w14:textId="2184435A" w:rsidR="00BE76FA" w:rsidRDefault="00BE76FA" w:rsidP="00347E55">
      <w:pPr>
        <w:numPr>
          <w:ilvl w:val="0"/>
          <w:numId w:val="134"/>
        </w:numPr>
        <w:spacing w:after="0" w:line="240" w:lineRule="auto"/>
        <w:jc w:val="both"/>
      </w:pPr>
      <w:r>
        <w:t>zdolności do szybkiego przywrócenia dostępności danych osobowych</w:t>
      </w:r>
      <w:r w:rsidR="00DC79C7">
        <w:t xml:space="preserve"> i dos</w:t>
      </w:r>
      <w:r>
        <w:t>tępu do nich</w:t>
      </w:r>
      <w:r w:rsidR="00DC79C7">
        <w:t xml:space="preserve"> w raz</w:t>
      </w:r>
      <w:r>
        <w:t>ie incydentu fizycznego lub technicznego;</w:t>
      </w:r>
    </w:p>
    <w:p w14:paraId="2481A80F" w14:textId="77777777" w:rsidR="008203F2" w:rsidRPr="001C2768" w:rsidRDefault="008203F2" w:rsidP="001C2768">
      <w:pPr>
        <w:spacing w:after="0" w:line="240" w:lineRule="auto"/>
        <w:ind w:left="720"/>
        <w:jc w:val="both"/>
      </w:pPr>
    </w:p>
    <w:p w14:paraId="676D3576" w14:textId="195668AD" w:rsidR="00347E55" w:rsidRDefault="00BE76FA" w:rsidP="0013424F">
      <w:pPr>
        <w:pStyle w:val="Akapitzlist"/>
        <w:numPr>
          <w:ilvl w:val="0"/>
          <w:numId w:val="134"/>
        </w:numPr>
        <w:spacing w:after="0"/>
        <w:jc w:val="both"/>
      </w:pPr>
      <w:r>
        <w:t>regularnego testowania, mierzenia</w:t>
      </w:r>
      <w:r w:rsidR="00DC79C7">
        <w:t xml:space="preserve"> i oce</w:t>
      </w:r>
      <w:r>
        <w:t>niania skuteczności środków technicznych</w:t>
      </w:r>
      <w:r w:rsidR="00DC79C7">
        <w:t xml:space="preserve"> i org</w:t>
      </w:r>
      <w:r>
        <w:t>anizacyjnych mających zapewnić bezpieczeństwo przetwarzania;</w:t>
      </w:r>
    </w:p>
    <w:p w14:paraId="1C634E85" w14:textId="77777777" w:rsidR="002C5FCC" w:rsidRDefault="002C5FCC" w:rsidP="002C5FCC">
      <w:pPr>
        <w:pStyle w:val="Akapitzlist"/>
        <w:spacing w:after="0"/>
      </w:pPr>
    </w:p>
    <w:p w14:paraId="33B63250" w14:textId="1393E7B9" w:rsidR="002C5FCC" w:rsidRPr="001C2768" w:rsidRDefault="002C5FCC" w:rsidP="0013424F">
      <w:pPr>
        <w:pStyle w:val="Akapitzlist"/>
        <w:numPr>
          <w:ilvl w:val="0"/>
          <w:numId w:val="134"/>
        </w:numPr>
        <w:spacing w:after="0"/>
        <w:jc w:val="both"/>
      </w:pPr>
      <w:r>
        <w:t>środków ochrony danych osobowych przed przypadkowym lub niezgodnym</w:t>
      </w:r>
      <w:r w:rsidR="00DC79C7">
        <w:t xml:space="preserve"> z pra</w:t>
      </w:r>
      <w:r>
        <w:t>wem zniszczeniem, utraceniem, zmodyfikowaniem, nieuprawnionym ujawnieniem lub nieuprawnionym dostępem do danych osobowych przesyłanych, przechowywanych lub</w:t>
      </w:r>
      <w:r w:rsidR="00DC79C7">
        <w:t xml:space="preserve"> w inn</w:t>
      </w:r>
      <w:r>
        <w:t>y sposób przetwarzanych.</w:t>
      </w:r>
    </w:p>
    <w:p w14:paraId="3BBB8BBD" w14:textId="1BF13CD1" w:rsidR="00D30E81" w:rsidRPr="001A04C2" w:rsidRDefault="00351830" w:rsidP="00797757">
      <w:pPr>
        <w:pStyle w:val="Nagwek2"/>
        <w:spacing w:before="100" w:beforeAutospacing="1" w:after="100" w:afterAutospacing="1"/>
      </w:pPr>
      <w:bookmarkStart w:id="42" w:name="_Toc441250833"/>
      <w:bookmarkStart w:id="43" w:name="_Toc1637172"/>
      <w:bookmarkStart w:id="44" w:name="_Toc30752132"/>
      <w:r>
        <w:t>ARTYKUŁ II.8 – EKSPONOWANIE INFORMACJI O FINANSOWANIU ZE ŚRODKÓW UNIJNYCH</w:t>
      </w:r>
      <w:bookmarkEnd w:id="42"/>
      <w:bookmarkEnd w:id="43"/>
      <w:bookmarkEnd w:id="44"/>
    </w:p>
    <w:p w14:paraId="3BBB8BBE" w14:textId="77777777" w:rsidR="00D30E81" w:rsidRPr="00D06D68" w:rsidRDefault="00D30E81" w:rsidP="00797757">
      <w:pPr>
        <w:pStyle w:val="Nagwek3"/>
        <w:spacing w:before="100" w:beforeAutospacing="1" w:after="100" w:afterAutospacing="1"/>
      </w:pPr>
      <w:bookmarkStart w:id="45" w:name="_Toc441250834"/>
      <w:bookmarkStart w:id="46" w:name="_Toc1637173"/>
      <w:bookmarkStart w:id="47" w:name="_Toc30752133"/>
      <w:r>
        <w:t>II.8.1</w:t>
      </w:r>
      <w:r>
        <w:tab/>
        <w:t>Informacje dotyczące finansowania unijnego oraz wykorzystanie emblematu Unii Europejskiej</w:t>
      </w:r>
      <w:bookmarkEnd w:id="45"/>
      <w:bookmarkEnd w:id="46"/>
      <w:bookmarkEnd w:id="47"/>
    </w:p>
    <w:p w14:paraId="3BBB8BBF" w14:textId="412F9739" w:rsidR="00D30E81" w:rsidRPr="004264AF" w:rsidRDefault="00D30E81" w:rsidP="001C2768">
      <w:pPr>
        <w:spacing w:before="100" w:beforeAutospacing="1" w:after="0" w:line="240" w:lineRule="auto"/>
        <w:jc w:val="both"/>
        <w:rPr>
          <w:szCs w:val="24"/>
        </w:rPr>
      </w:pPr>
      <w:r>
        <w:t>O ile Komisja nie zażąda lub postanowi inaczej, wszelkie związana</w:t>
      </w:r>
      <w:r w:rsidR="00DC79C7">
        <w:t xml:space="preserve"> z </w:t>
      </w:r>
      <w:r w:rsidR="00DC79C7">
        <w:rPr>
          <w:i/>
        </w:rPr>
        <w:t>dzi</w:t>
      </w:r>
      <w:r>
        <w:rPr>
          <w:i/>
        </w:rPr>
        <w:t>ałaniem</w:t>
      </w:r>
      <w:r>
        <w:t xml:space="preserve"> komunikaty lub publikacje, wydawane przez beneficjenta,</w:t>
      </w:r>
      <w:r w:rsidR="00DC79C7">
        <w:t xml:space="preserve"> w tym</w:t>
      </w:r>
      <w:r>
        <w:t xml:space="preserve"> podczas konferencji, seminariów lub we wszelkich materiałach informacyjnych lub promocyjnych (takich jak broszury, ulotki, plakaty, prezentacje itp.):</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t xml:space="preserve">wskazują, że </w:t>
      </w:r>
      <w:r>
        <w:rPr>
          <w:i/>
        </w:rPr>
        <w:t>działanie</w:t>
      </w:r>
      <w:r>
        <w:t xml:space="preserve"> zostało dofinansowane ze środków Unii oraz</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t>zawierają emblemat Unii Europejskiej.</w:t>
      </w:r>
    </w:p>
    <w:p w14:paraId="3BBB8BC3" w14:textId="414C825D" w:rsidR="00D30E81" w:rsidRPr="004264AF" w:rsidRDefault="00D30E81" w:rsidP="00797757">
      <w:pPr>
        <w:spacing w:before="100" w:beforeAutospacing="1" w:after="100" w:afterAutospacing="1" w:line="240" w:lineRule="auto"/>
        <w:jc w:val="both"/>
        <w:rPr>
          <w:szCs w:val="24"/>
        </w:rPr>
      </w:pPr>
      <w:r>
        <w:t>W przypadku umieszczania emblematu</w:t>
      </w:r>
      <w:r w:rsidR="00DC79C7">
        <w:t xml:space="preserve"> w sąs</w:t>
      </w:r>
      <w:r>
        <w:t>iedztwie innego logo, emblemat Unii Europejskiej jest odpowiednio wyróżniony.</w:t>
      </w:r>
    </w:p>
    <w:p w14:paraId="3BBB8BC4" w14:textId="65BB1C1F" w:rsidR="00D30E81" w:rsidRPr="004264AF" w:rsidRDefault="00D30E81" w:rsidP="00797757">
      <w:pPr>
        <w:spacing w:before="100" w:beforeAutospacing="1" w:after="100" w:afterAutospacing="1" w:line="240" w:lineRule="auto"/>
        <w:jc w:val="both"/>
        <w:rPr>
          <w:szCs w:val="24"/>
        </w:rPr>
      </w:pPr>
      <w:r>
        <w:t>Obowiązek zamieszczania emblematu Unii Europejskiej nie oznacza przyznania beneficjentowi wyłącznego prawa do jego wykorzystania. Beneficjent nie może przywłaszczyć sobie emblematu Unii Europejskiej ani podobnego znaku towarowego lub logo przez ich zarejestrowanie ani</w:t>
      </w:r>
      <w:r w:rsidR="00DC79C7">
        <w:t xml:space="preserve"> w żad</w:t>
      </w:r>
      <w:r>
        <w:t>en inny sposób.</w:t>
      </w:r>
    </w:p>
    <w:p w14:paraId="3BBB8BC5" w14:textId="78EC3527" w:rsidR="00D30E81" w:rsidRPr="004264AF" w:rsidRDefault="00D30E81" w:rsidP="00797757">
      <w:pPr>
        <w:spacing w:before="100" w:beforeAutospacing="1" w:after="100" w:afterAutospacing="1" w:line="240" w:lineRule="auto"/>
        <w:jc w:val="both"/>
        <w:rPr>
          <w:szCs w:val="24"/>
        </w:rPr>
      </w:pPr>
      <w:r>
        <w:t>Do celów pierwszego, drugiego</w:t>
      </w:r>
      <w:r w:rsidR="00DC79C7">
        <w:t xml:space="preserve"> i trz</w:t>
      </w:r>
      <w:r>
        <w:t>eciego akapitu oraz na warunkach określonych</w:t>
      </w:r>
      <w:r w:rsidR="00DC79C7">
        <w:t xml:space="preserve"> w tyc</w:t>
      </w:r>
      <w:r>
        <w:t>h akapitach beneficjent może wykorzystywać emblemat Unii Europejskiej bez uprzedniego zezwolenia Komisji.</w:t>
      </w:r>
    </w:p>
    <w:p w14:paraId="3BBB8BC6" w14:textId="77777777" w:rsidR="00D30E81" w:rsidRPr="00D06D68" w:rsidRDefault="00D30E81" w:rsidP="00797757">
      <w:pPr>
        <w:pStyle w:val="Nagwek3"/>
        <w:spacing w:before="100" w:beforeAutospacing="1" w:after="100" w:afterAutospacing="1"/>
      </w:pPr>
      <w:bookmarkStart w:id="48" w:name="_Toc441250835"/>
      <w:bookmarkStart w:id="49" w:name="_Toc1637174"/>
      <w:bookmarkStart w:id="50" w:name="_Toc30752134"/>
      <w:r>
        <w:t>II.8.2</w:t>
      </w:r>
      <w:r>
        <w:tab/>
        <w:t>Zastrzeżenia wyłączające odpowiedzialność Komisji</w:t>
      </w:r>
      <w:bookmarkEnd w:id="48"/>
      <w:bookmarkEnd w:id="49"/>
      <w:bookmarkEnd w:id="50"/>
    </w:p>
    <w:p w14:paraId="3BBB8BC7" w14:textId="411FB96C" w:rsidR="00D30E81" w:rsidRPr="004264AF" w:rsidRDefault="00D30E81" w:rsidP="001C2768">
      <w:pPr>
        <w:spacing w:before="100" w:beforeAutospacing="1" w:after="0" w:line="240" w:lineRule="auto"/>
        <w:jc w:val="both"/>
        <w:rPr>
          <w:szCs w:val="24"/>
        </w:rPr>
      </w:pPr>
      <w:r>
        <w:t>Wszelkie związane</w:t>
      </w:r>
      <w:r w:rsidR="00DC79C7">
        <w:t xml:space="preserve"> z </w:t>
      </w:r>
      <w:r w:rsidR="00DC79C7">
        <w:rPr>
          <w:i/>
        </w:rPr>
        <w:t>dzi</w:t>
      </w:r>
      <w:r>
        <w:rPr>
          <w:i/>
        </w:rPr>
        <w:t>ałaniem</w:t>
      </w:r>
      <w:r>
        <w:t xml:space="preserve"> komunikaty lub publikacje, wydawane przez beneficjenta</w:t>
      </w:r>
      <w:r w:rsidR="00DC79C7">
        <w:t xml:space="preserve"> w dow</w:t>
      </w:r>
      <w:r>
        <w:t>olnej formie i za pomocą dowolnych środków wskazują, że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t>wyrażają jedynie opinię ich autora oraz</w:t>
      </w:r>
    </w:p>
    <w:p w14:paraId="3BBB8BC9" w14:textId="1DF73D4D" w:rsidR="00D30E81" w:rsidRPr="004264AF" w:rsidRDefault="00D30E81" w:rsidP="001C2768">
      <w:pPr>
        <w:numPr>
          <w:ilvl w:val="0"/>
          <w:numId w:val="48"/>
        </w:numPr>
        <w:spacing w:before="100" w:beforeAutospacing="1" w:after="0" w:line="240" w:lineRule="auto"/>
        <w:ind w:left="851" w:hanging="567"/>
        <w:jc w:val="both"/>
        <w:rPr>
          <w:szCs w:val="24"/>
        </w:rPr>
      </w:pPr>
      <w:r>
        <w:t>że Komisja nie ponosi odpowiedzialności za wykorzystanie</w:t>
      </w:r>
      <w:r w:rsidR="00DC79C7">
        <w:t xml:space="preserve"> w jak</w:t>
      </w:r>
      <w:r>
        <w:t>ikolwiek sposób zawartych</w:t>
      </w:r>
      <w:r w:rsidR="00DC79C7">
        <w:t xml:space="preserve"> w nic</w:t>
      </w:r>
      <w:r>
        <w:t>h informacji.</w:t>
      </w:r>
    </w:p>
    <w:p w14:paraId="3BBB8BCA" w14:textId="563B8C14" w:rsidR="00D30E81" w:rsidRPr="001A04C2" w:rsidRDefault="00351830" w:rsidP="00797757">
      <w:pPr>
        <w:pStyle w:val="Nagwek2"/>
        <w:spacing w:before="100" w:beforeAutospacing="1" w:after="100" w:afterAutospacing="1"/>
      </w:pPr>
      <w:bookmarkStart w:id="51" w:name="_Toc441250836"/>
      <w:bookmarkStart w:id="52" w:name="_Toc1637175"/>
      <w:bookmarkStart w:id="53" w:name="_Toc30752135"/>
      <w:r>
        <w:lastRenderedPageBreak/>
        <w:t>ARTYKUŁ II.9 – ISTNIEJĄCE WCZEŚNIEJ PRAWA I WŁASNOŚĆ ORAZ WYKORZYSTANIE REZULTATÓW (W TYM PRAW WŁASNOŚCI INTELEKTUALNEJ I PRZEMYSŁOWEJ)</w:t>
      </w:r>
      <w:bookmarkEnd w:id="51"/>
      <w:bookmarkEnd w:id="52"/>
      <w:bookmarkEnd w:id="53"/>
    </w:p>
    <w:p w14:paraId="3BBB8BCB" w14:textId="77777777" w:rsidR="00D30E81" w:rsidRPr="00D06D68" w:rsidRDefault="00D30E81" w:rsidP="00797757">
      <w:pPr>
        <w:pStyle w:val="Nagwek3"/>
        <w:spacing w:before="100" w:beforeAutospacing="1" w:after="100" w:afterAutospacing="1"/>
      </w:pPr>
      <w:bookmarkStart w:id="54" w:name="_Toc441250837"/>
      <w:bookmarkStart w:id="55" w:name="_Toc1637176"/>
      <w:bookmarkStart w:id="56" w:name="_Toc30752136"/>
      <w:r>
        <w:t>II.9.1</w:t>
      </w:r>
      <w:r>
        <w:tab/>
        <w:t xml:space="preserve">Prawo własności rezultatów przysługujące </w:t>
      </w:r>
      <w:bookmarkEnd w:id="54"/>
      <w:r>
        <w:t>beneficjentowi</w:t>
      </w:r>
      <w:bookmarkEnd w:id="55"/>
      <w:bookmarkEnd w:id="56"/>
    </w:p>
    <w:p w14:paraId="3BBB8BCC" w14:textId="6194021C" w:rsidR="00D30E81" w:rsidRPr="004264AF" w:rsidRDefault="00D30E81" w:rsidP="00797757">
      <w:pPr>
        <w:spacing w:before="100" w:beforeAutospacing="1" w:after="100" w:afterAutospacing="1" w:line="240" w:lineRule="auto"/>
        <w:jc w:val="both"/>
        <w:rPr>
          <w:szCs w:val="24"/>
        </w:rPr>
      </w:pPr>
      <w:r>
        <w:t>Beneficjent zachowuje prawo własności rezultatów</w:t>
      </w:r>
      <w:r w:rsidR="00202E9E">
        <w:t xml:space="preserve"> </w:t>
      </w:r>
      <w:r>
        <w:rPr>
          <w:i/>
        </w:rPr>
        <w:t>działania</w:t>
      </w:r>
      <w:r>
        <w:t>,</w:t>
      </w:r>
      <w:r w:rsidR="00DC79C7">
        <w:t xml:space="preserve"> w tym</w:t>
      </w:r>
      <w:r>
        <w:t xml:space="preserve"> prawa własności przemysłowej</w:t>
      </w:r>
      <w:r w:rsidR="00DC79C7">
        <w:t xml:space="preserve"> i int</w:t>
      </w:r>
      <w:r>
        <w:t>elektualnej, oraz sprawozdań</w:t>
      </w:r>
      <w:r w:rsidR="00DC79C7">
        <w:t xml:space="preserve"> i inn</w:t>
      </w:r>
      <w:r>
        <w:t>ych dokumentów</w:t>
      </w:r>
      <w:r w:rsidR="00DC79C7">
        <w:t xml:space="preserve"> z nim</w:t>
      </w:r>
      <w:r>
        <w:t xml:space="preserve"> związanych,</w:t>
      </w:r>
      <w:r w:rsidR="00DC79C7">
        <w:t xml:space="preserve"> o ile w </w:t>
      </w:r>
      <w:r w:rsidR="000E0754">
        <w:t>U</w:t>
      </w:r>
      <w:r w:rsidR="00DC79C7">
        <w:t>mo</w:t>
      </w:r>
      <w:r>
        <w:t>wie nie postanowiono inaczej.</w:t>
      </w:r>
    </w:p>
    <w:p w14:paraId="3BBB8BCD" w14:textId="77777777" w:rsidR="00D30E81" w:rsidRPr="00D06D68" w:rsidRDefault="00D30E81" w:rsidP="00797757">
      <w:pPr>
        <w:pStyle w:val="Nagwek3"/>
        <w:spacing w:before="100" w:beforeAutospacing="1" w:after="100" w:afterAutospacing="1"/>
      </w:pPr>
      <w:bookmarkStart w:id="57" w:name="_Toc441250838"/>
      <w:bookmarkStart w:id="58" w:name="_Toc1637177"/>
      <w:bookmarkStart w:id="59" w:name="_Toc30752137"/>
      <w:r>
        <w:t>II.9.2</w:t>
      </w:r>
      <w:r>
        <w:tab/>
        <w:t>Istniejące wcześniej prawa</w:t>
      </w:r>
      <w:bookmarkEnd w:id="57"/>
      <w:bookmarkEnd w:id="58"/>
      <w:bookmarkEnd w:id="59"/>
    </w:p>
    <w:p w14:paraId="3BBB8BCE" w14:textId="473B4CAC" w:rsidR="00D30E81" w:rsidRPr="004264AF" w:rsidRDefault="00D30E81" w:rsidP="001C2768">
      <w:pPr>
        <w:spacing w:before="100" w:beforeAutospacing="1" w:after="0" w:line="240" w:lineRule="auto"/>
        <w:jc w:val="both"/>
        <w:rPr>
          <w:szCs w:val="24"/>
        </w:rPr>
      </w:pPr>
      <w:r>
        <w:t>Jeżeli Komisja wyśle beneficjentowi pisemny wniosek,</w:t>
      </w:r>
      <w:r w:rsidR="00DC79C7">
        <w:t xml:space="preserve"> w któ</w:t>
      </w:r>
      <w:r>
        <w:t xml:space="preserve">rym określi, które rezultaty </w:t>
      </w:r>
      <w:r>
        <w:rPr>
          <w:color w:val="000000"/>
        </w:rPr>
        <w:t>zamierza wykorzystać</w:t>
      </w:r>
      <w:r>
        <w:t>, beneficjent: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t xml:space="preserve">sporządza wykaz wszystkich </w:t>
      </w:r>
      <w:r>
        <w:rPr>
          <w:i/>
        </w:rPr>
        <w:t>istniejących wcześniej praw</w:t>
      </w:r>
      <w:r>
        <w:t>, które są objęte tymi rezultatami; oraz</w:t>
      </w:r>
    </w:p>
    <w:p w14:paraId="3BBB8BD0" w14:textId="4A346098" w:rsidR="00D30E81" w:rsidRPr="004264AF" w:rsidRDefault="00D30E81" w:rsidP="006E2D0E">
      <w:pPr>
        <w:numPr>
          <w:ilvl w:val="0"/>
          <w:numId w:val="49"/>
        </w:numPr>
        <w:spacing w:before="100" w:beforeAutospacing="1" w:after="100" w:afterAutospacing="1" w:line="240" w:lineRule="auto"/>
        <w:ind w:left="851" w:hanging="567"/>
        <w:jc w:val="both"/>
        <w:rPr>
          <w:szCs w:val="24"/>
        </w:rPr>
      </w:pPr>
      <w:r>
        <w:t>dostarcza ten wykaz Komisji najpóźniej wraz</w:t>
      </w:r>
      <w:r w:rsidR="00DC79C7">
        <w:t xml:space="preserve"> z wni</w:t>
      </w:r>
      <w:r>
        <w:t>oskiem</w:t>
      </w:r>
      <w:r w:rsidR="00DC79C7">
        <w:t xml:space="preserve"> o pła</w:t>
      </w:r>
      <w:r>
        <w:t>tność salda.</w:t>
      </w:r>
    </w:p>
    <w:p w14:paraId="3BBB8BD1" w14:textId="59A49D2A" w:rsidR="00D30E81" w:rsidRPr="004264AF" w:rsidRDefault="00D30E81" w:rsidP="00797757">
      <w:pPr>
        <w:spacing w:before="100" w:beforeAutospacing="1" w:after="100" w:afterAutospacing="1" w:line="240" w:lineRule="auto"/>
        <w:jc w:val="both"/>
        <w:rPr>
          <w:szCs w:val="24"/>
        </w:rPr>
      </w:pPr>
      <w:r>
        <w:t>Beneficjent ma obowiązek zadbać o to, aby przy realizacji umowy on sam oraz podmioty</w:t>
      </w:r>
      <w:r w:rsidR="00DC79C7">
        <w:t xml:space="preserve"> z nim</w:t>
      </w:r>
      <w:r>
        <w:t xml:space="preserve"> stowarzyszone posiadali wszelkie prawa do wykonywania </w:t>
      </w:r>
      <w:r>
        <w:rPr>
          <w:i/>
        </w:rPr>
        <w:t>istniejących wcześniej praw</w:t>
      </w:r>
      <w:r>
        <w:t>.</w:t>
      </w:r>
    </w:p>
    <w:p w14:paraId="3BBB8BD2" w14:textId="3885B83D" w:rsidR="00D30E81" w:rsidRPr="00D06D68" w:rsidRDefault="00D30E81" w:rsidP="00797757">
      <w:pPr>
        <w:pStyle w:val="Nagwek3"/>
        <w:spacing w:before="100" w:beforeAutospacing="1" w:after="100" w:afterAutospacing="1"/>
      </w:pPr>
      <w:bookmarkStart w:id="60" w:name="_Toc441250839"/>
      <w:bookmarkStart w:id="61" w:name="_Toc1637178"/>
      <w:bookmarkStart w:id="62" w:name="_Toc30752138"/>
      <w:r>
        <w:t>II.9.3</w:t>
      </w:r>
      <w:r>
        <w:tab/>
        <w:t>Prawo do korzystania</w:t>
      </w:r>
      <w:r w:rsidR="00DC79C7">
        <w:t xml:space="preserve"> z rez</w:t>
      </w:r>
      <w:r>
        <w:t>ultatów oraz istniejących wcześniej praw przez Unię</w:t>
      </w:r>
      <w:bookmarkEnd w:id="60"/>
      <w:bookmarkEnd w:id="61"/>
      <w:bookmarkEnd w:id="62"/>
    </w:p>
    <w:p w14:paraId="3BBB8BD3" w14:textId="77777777" w:rsidR="00D30E81" w:rsidRPr="004264AF" w:rsidRDefault="00D30E81" w:rsidP="001C2768">
      <w:pPr>
        <w:spacing w:before="100" w:beforeAutospacing="1" w:after="0" w:line="240" w:lineRule="auto"/>
        <w:jc w:val="both"/>
        <w:rPr>
          <w:i/>
          <w:szCs w:val="24"/>
        </w:rPr>
      </w:pPr>
      <w:r>
        <w:t xml:space="preserve">Beneficjent przyznaje Unii następujące prawa do wykorzystania rezultatów </w:t>
      </w:r>
      <w:r>
        <w:rPr>
          <w:i/>
        </w:rPr>
        <w:t>działania</w:t>
      </w:r>
      <w:r>
        <w:t>:</w:t>
      </w:r>
    </w:p>
    <w:p w14:paraId="3BBB8BD4" w14:textId="4C0292AE" w:rsidR="00D30E81" w:rsidRPr="004264AF" w:rsidRDefault="00D30E81" w:rsidP="001C2768">
      <w:pPr>
        <w:adjustRightInd w:val="0"/>
        <w:spacing w:after="0" w:line="240" w:lineRule="auto"/>
        <w:ind w:left="851" w:hanging="567"/>
        <w:jc w:val="both"/>
        <w:rPr>
          <w:i/>
          <w:szCs w:val="24"/>
        </w:rPr>
      </w:pPr>
      <w:r>
        <w:t>a)</w:t>
      </w:r>
      <w:r>
        <w:tab/>
        <w:t>wykorzystanie na własny użytek,</w:t>
      </w:r>
      <w:r w:rsidR="00DC79C7">
        <w:t xml:space="preserve"> a w szc</w:t>
      </w:r>
      <w:r>
        <w:t>zególności, udostępnienia osobom pracującym dla Komisji, innych instytucji, agencji</w:t>
      </w:r>
      <w:r w:rsidR="00DC79C7">
        <w:t xml:space="preserve"> i org</w:t>
      </w:r>
      <w:r>
        <w:t>anów unijnych oraz instytucji</w:t>
      </w:r>
      <w:r w:rsidR="00DC79C7">
        <w:t xml:space="preserve"> w pań</w:t>
      </w:r>
      <w:r>
        <w:t>stwach członkowskich, jak również kopiowania</w:t>
      </w:r>
      <w:r w:rsidR="00DC79C7">
        <w:t xml:space="preserve"> i pow</w:t>
      </w:r>
      <w:r>
        <w:t>ielania</w:t>
      </w:r>
      <w:r w:rsidR="00DC79C7">
        <w:t xml:space="preserve"> w cał</w:t>
      </w:r>
      <w:r>
        <w:t>ości lub części</w:t>
      </w:r>
      <w:r w:rsidR="00DC79C7">
        <w:t xml:space="preserve"> i w nie</w:t>
      </w:r>
      <w:r>
        <w:t>ograniczonej liczbie egzemplarzy;</w:t>
      </w:r>
    </w:p>
    <w:p w14:paraId="3BBB8BD5" w14:textId="07C3AC2A" w:rsidR="00D30E81" w:rsidRPr="004264AF" w:rsidRDefault="00D30E81" w:rsidP="001C2768">
      <w:pPr>
        <w:adjustRightInd w:val="0"/>
        <w:spacing w:after="0" w:line="240" w:lineRule="auto"/>
        <w:ind w:left="851" w:hanging="567"/>
        <w:jc w:val="both"/>
        <w:rPr>
          <w:i/>
          <w:szCs w:val="24"/>
        </w:rPr>
      </w:pPr>
      <w:r>
        <w:t>b)</w:t>
      </w:r>
      <w:r>
        <w:tab/>
        <w:t>zwielokrotnianie: prawo do zezwolenia bezpośrednio lub pośrednio, na czasowe lub stałe zwielokrotnianie rezultatów za pomocą dowolnych środków (mechanicznych, cyfrowych lub innych)</w:t>
      </w:r>
      <w:r w:rsidR="00DC79C7">
        <w:t xml:space="preserve"> i w dow</w:t>
      </w:r>
      <w:r>
        <w:t>olnej formie,</w:t>
      </w:r>
      <w:r w:rsidR="00DC79C7">
        <w:t xml:space="preserve"> w cał</w:t>
      </w:r>
      <w:r>
        <w:t>ości lub części;</w:t>
      </w:r>
    </w:p>
    <w:p w14:paraId="3BBB8BD6" w14:textId="57C7206E" w:rsidR="00D30E81" w:rsidRPr="004264AF" w:rsidRDefault="00D30E81" w:rsidP="001C2768">
      <w:pPr>
        <w:adjustRightInd w:val="0"/>
        <w:spacing w:after="0" w:line="240" w:lineRule="auto"/>
        <w:ind w:left="851" w:hanging="567"/>
        <w:jc w:val="both"/>
        <w:rPr>
          <w:i/>
          <w:szCs w:val="24"/>
        </w:rPr>
      </w:pPr>
      <w:r>
        <w:t>c)</w:t>
      </w:r>
      <w:r>
        <w:tab/>
        <w:t>publiczne udostępnianie: prawo do zezwolenia na eksponowanie lub publiczne udostępnianie rezultatów, drogą przewodową lub bezprzewodową,</w:t>
      </w:r>
      <w:r w:rsidR="00DC79C7">
        <w:t xml:space="preserve"> w tym</w:t>
      </w:r>
      <w:r>
        <w:t xml:space="preserve"> podawanie ich do publicznej wiadomości</w:t>
      </w:r>
      <w:r w:rsidR="00DC79C7">
        <w:t xml:space="preserve"> w tak</w:t>
      </w:r>
      <w:r>
        <w:t>i sposób, aby każdy mógł mieć do nich dostęp</w:t>
      </w:r>
      <w:r w:rsidR="00DC79C7">
        <w:t xml:space="preserve"> w mie</w:t>
      </w:r>
      <w:r>
        <w:t>jscu</w:t>
      </w:r>
      <w:r w:rsidR="00DC79C7">
        <w:t xml:space="preserve"> i cza</w:t>
      </w:r>
      <w:r>
        <w:t>sie przez siebie wybranym; prawo to obejmuje również udostępnianie</w:t>
      </w:r>
      <w:r w:rsidR="00DC79C7">
        <w:t xml:space="preserve"> i nad</w:t>
      </w:r>
      <w:r>
        <w:t>awanie drogą kablową lub satelitarną;</w:t>
      </w:r>
    </w:p>
    <w:p w14:paraId="3BBB8BD7" w14:textId="77777777" w:rsidR="00D30E81" w:rsidRPr="004264AF" w:rsidRDefault="00D30E81" w:rsidP="001C2768">
      <w:pPr>
        <w:adjustRightInd w:val="0"/>
        <w:spacing w:after="0" w:line="240" w:lineRule="auto"/>
        <w:ind w:left="851" w:hanging="567"/>
        <w:jc w:val="both"/>
        <w:rPr>
          <w:szCs w:val="24"/>
        </w:rPr>
      </w:pPr>
      <w:r>
        <w:t>d)</w:t>
      </w:r>
      <w:r>
        <w:tab/>
        <w:t>rozpowszechnianie: prawo do zezwolenia na wszelkiego rodzaju publiczne rozpowszechnianie rezultatów lub kopii rezultatów;</w:t>
      </w:r>
    </w:p>
    <w:p w14:paraId="3BBB8BD8" w14:textId="77777777" w:rsidR="00D30E81" w:rsidRPr="004264AF" w:rsidRDefault="00D30E81" w:rsidP="001C2768">
      <w:pPr>
        <w:adjustRightInd w:val="0"/>
        <w:spacing w:after="0" w:line="240" w:lineRule="auto"/>
        <w:ind w:left="851" w:hanging="567"/>
        <w:jc w:val="both"/>
        <w:rPr>
          <w:szCs w:val="24"/>
        </w:rPr>
      </w:pPr>
      <w:r>
        <w:t>e)</w:t>
      </w:r>
      <w:r>
        <w:tab/>
        <w:t>dostosowanie: prawo do modyfikowania rezultatów;</w:t>
      </w:r>
    </w:p>
    <w:p w14:paraId="3BBB8BD9" w14:textId="77777777" w:rsidR="00D30E81" w:rsidRPr="004264AF" w:rsidRDefault="00D30E81" w:rsidP="001C2768">
      <w:pPr>
        <w:adjustRightInd w:val="0"/>
        <w:spacing w:after="0" w:line="240" w:lineRule="auto"/>
        <w:ind w:left="851" w:hanging="567"/>
        <w:jc w:val="both"/>
        <w:rPr>
          <w:szCs w:val="24"/>
        </w:rPr>
      </w:pPr>
      <w:r>
        <w:t>f)</w:t>
      </w:r>
      <w:r>
        <w:tab/>
        <w:t>tłumaczenia;</w:t>
      </w:r>
    </w:p>
    <w:p w14:paraId="3BBB8BDA" w14:textId="0EF29D1E" w:rsidR="00D30E81" w:rsidRPr="00DC79C7" w:rsidRDefault="00D30E81" w:rsidP="001C2768">
      <w:pPr>
        <w:adjustRightInd w:val="0"/>
        <w:spacing w:after="0" w:line="240" w:lineRule="auto"/>
        <w:ind w:left="851" w:hanging="567"/>
        <w:jc w:val="both"/>
        <w:rPr>
          <w:szCs w:val="24"/>
        </w:rPr>
      </w:pPr>
      <w:r>
        <w:t>g)</w:t>
      </w:r>
      <w:r>
        <w:tab/>
        <w:t>prawo do przechowywania</w:t>
      </w:r>
      <w:r w:rsidR="00DC79C7">
        <w:t xml:space="preserve"> i arc</w:t>
      </w:r>
      <w:r>
        <w:t>hiwizowania rezultatów zgodnie</w:t>
      </w:r>
      <w:r w:rsidR="00DC79C7">
        <w:t xml:space="preserve"> z zas</w:t>
      </w:r>
      <w:r>
        <w:t>adami zarządzania dokumentami obowiązującymi</w:t>
      </w:r>
      <w:r w:rsidR="00DC79C7">
        <w:t xml:space="preserve"> w Kom</w:t>
      </w:r>
      <w:r>
        <w:t>isji, łącznie</w:t>
      </w:r>
      <w:r w:rsidR="00DC79C7">
        <w:t xml:space="preserve"> z dig</w:t>
      </w:r>
      <w:r>
        <w:t>italizacją lub przekształceniem formatu do celów zachowania lub nowego wykorzystania</w:t>
      </w:r>
      <w:r w:rsidRPr="00DC79C7">
        <w:t>;</w:t>
      </w:r>
      <w:r w:rsidR="00DC79C7" w:rsidRPr="00DC79C7">
        <w:t xml:space="preserve"> </w:t>
      </w:r>
    </w:p>
    <w:p w14:paraId="3BBB8BDB" w14:textId="50150384" w:rsidR="00D30E81" w:rsidRPr="004264AF" w:rsidRDefault="00D30E81" w:rsidP="001C2768">
      <w:pPr>
        <w:adjustRightInd w:val="0"/>
        <w:spacing w:after="0" w:line="240" w:lineRule="auto"/>
        <w:ind w:left="851" w:hanging="567"/>
        <w:jc w:val="both"/>
        <w:rPr>
          <w:szCs w:val="24"/>
        </w:rPr>
      </w:pPr>
      <w:r>
        <w:t>h)</w:t>
      </w:r>
      <w:r>
        <w:tab/>
        <w:t>w przypadku, gdy rezultaty są dokumentami, prawo upoważniania do ponownego wykorzystywania tych dokumentów zgodnie</w:t>
      </w:r>
      <w:r w:rsidR="00DC79C7">
        <w:t xml:space="preserve"> z dec</w:t>
      </w:r>
      <w:r>
        <w:t>yzją Komisji 2011/833/UE</w:t>
      </w:r>
      <w:r w:rsidR="00DC79C7">
        <w:t xml:space="preserve"> z dni</w:t>
      </w:r>
      <w:r>
        <w:t>a 12 grudnia 20</w:t>
      </w:r>
      <w:r w:rsidRPr="00DC79C7">
        <w:t>11</w:t>
      </w:r>
      <w:r w:rsidR="00DC79C7" w:rsidRPr="00DC79C7">
        <w:t> </w:t>
      </w:r>
      <w:r w:rsidRPr="00DC79C7">
        <w:t>r.</w:t>
      </w:r>
      <w:r w:rsidR="00DC79C7">
        <w:t xml:space="preserve"> w spr</w:t>
      </w:r>
      <w:r>
        <w:t>awie ponownego wykorzystywania dokumentów Komisji, jeżeli decyzja ta ma zastosowanie</w:t>
      </w:r>
      <w:r w:rsidR="00DC79C7">
        <w:t xml:space="preserve"> i jeż</w:t>
      </w:r>
      <w:r>
        <w:t>eli dokumenty wchodzą</w:t>
      </w:r>
      <w:r w:rsidR="00DC79C7">
        <w:t xml:space="preserve"> w jej</w:t>
      </w:r>
      <w:r>
        <w:t xml:space="preserve"> zakres stosowania</w:t>
      </w:r>
      <w:r w:rsidR="00DC79C7">
        <w:t xml:space="preserve"> i nie</w:t>
      </w:r>
      <w:r>
        <w:t xml:space="preserve"> są wyłączone na mocy jakichkolwiek jej przepisów. Do celów </w:t>
      </w:r>
      <w:r>
        <w:lastRenderedPageBreak/>
        <w:t>niniejszego postanowienia terminy „ponowne wykorzystywanie” i „dokument” mają znaczenie nadane im</w:t>
      </w:r>
      <w:r w:rsidR="00DC79C7">
        <w:t xml:space="preserve"> w dec</w:t>
      </w:r>
      <w:r>
        <w:t>yzji 2011/833/UE.</w:t>
      </w:r>
    </w:p>
    <w:p w14:paraId="3BBB8BDC" w14:textId="6EE70492" w:rsidR="00D30E81" w:rsidRPr="004264AF" w:rsidRDefault="00D30E81" w:rsidP="00797757">
      <w:pPr>
        <w:spacing w:before="100" w:beforeAutospacing="1" w:after="100" w:afterAutospacing="1" w:line="240" w:lineRule="auto"/>
        <w:jc w:val="both"/>
        <w:rPr>
          <w:szCs w:val="24"/>
        </w:rPr>
      </w:pPr>
      <w:r>
        <w:t>Powyższe prawa do korzystania można bardziej precyzyjnie określić</w:t>
      </w:r>
      <w:r w:rsidR="00DC79C7">
        <w:t xml:space="preserve"> w War</w:t>
      </w:r>
      <w:r>
        <w:t>unkach szczegółowych.</w:t>
      </w:r>
    </w:p>
    <w:p w14:paraId="3BBB8BDD" w14:textId="08735EDD" w:rsidR="00D30E81" w:rsidRPr="004264AF" w:rsidRDefault="00D30E81" w:rsidP="00797757">
      <w:pPr>
        <w:spacing w:before="100" w:beforeAutospacing="1" w:after="100" w:afterAutospacing="1" w:line="240" w:lineRule="auto"/>
        <w:jc w:val="both"/>
        <w:rPr>
          <w:szCs w:val="24"/>
        </w:rPr>
      </w:pPr>
      <w:r>
        <w:t>Dodatkowe prawa do korzystania przez Unię można określić</w:t>
      </w:r>
      <w:r w:rsidR="00DC79C7">
        <w:t xml:space="preserve"> w War</w:t>
      </w:r>
      <w:r>
        <w:t>unkach szczegółowych.</w:t>
      </w:r>
    </w:p>
    <w:p w14:paraId="3BBB8BDE" w14:textId="4A0DB46B" w:rsidR="00D30E81" w:rsidRPr="004264AF" w:rsidRDefault="00D30E81" w:rsidP="00797757">
      <w:pPr>
        <w:spacing w:before="100" w:beforeAutospacing="1" w:after="100" w:afterAutospacing="1" w:line="240" w:lineRule="auto"/>
        <w:jc w:val="both"/>
        <w:rPr>
          <w:szCs w:val="24"/>
        </w:rPr>
      </w:pPr>
      <w:r>
        <w:t xml:space="preserve">Beneficjent zapewnia Unii prawo do wykonywania wszelkich </w:t>
      </w:r>
      <w:r>
        <w:rPr>
          <w:i/>
        </w:rPr>
        <w:t>istniejących wcześniej praw</w:t>
      </w:r>
      <w:r>
        <w:t>, które uwzględniono</w:t>
      </w:r>
      <w:r w:rsidR="00DC79C7">
        <w:t xml:space="preserve"> w rez</w:t>
      </w:r>
      <w:r>
        <w:t xml:space="preserve">ultatach </w:t>
      </w:r>
      <w:r>
        <w:rPr>
          <w:i/>
        </w:rPr>
        <w:t>działania</w:t>
      </w:r>
      <w:r>
        <w:t xml:space="preserve">. Te </w:t>
      </w:r>
      <w:r>
        <w:rPr>
          <w:i/>
        </w:rPr>
        <w:t>istniejące wcześniej prawa</w:t>
      </w:r>
      <w:r>
        <w:t xml:space="preserve"> należy wykorzystywać do tych samych celów i na tych samych warunkach, które są stosowane</w:t>
      </w:r>
      <w:r w:rsidR="00DC79C7">
        <w:t xml:space="preserve"> w odn</w:t>
      </w:r>
      <w:r>
        <w:t>iesieniu do praw do korzystania</w:t>
      </w:r>
      <w:r w:rsidR="00DC79C7">
        <w:t xml:space="preserve"> z rez</w:t>
      </w:r>
      <w:r>
        <w:t xml:space="preserve">ultatów </w:t>
      </w:r>
      <w:r>
        <w:rPr>
          <w:i/>
        </w:rPr>
        <w:t>działania</w:t>
      </w:r>
      <w:r>
        <w:t>,</w:t>
      </w:r>
      <w:r w:rsidR="00DC79C7">
        <w:t xml:space="preserve"> o ile</w:t>
      </w:r>
      <w:r>
        <w:t xml:space="preserve"> nie określono inaczej</w:t>
      </w:r>
      <w:r w:rsidR="00DC79C7">
        <w:t xml:space="preserve"> w War</w:t>
      </w:r>
      <w:r>
        <w:t>unkach szczegółowych.</w:t>
      </w:r>
    </w:p>
    <w:p w14:paraId="3BBB8BDF" w14:textId="77777777" w:rsidR="00D30E81" w:rsidRPr="004264AF" w:rsidRDefault="00D30E81" w:rsidP="00797757">
      <w:pPr>
        <w:spacing w:before="100" w:beforeAutospacing="1" w:after="100" w:afterAutospacing="1" w:line="240" w:lineRule="auto"/>
        <w:jc w:val="both"/>
        <w:rPr>
          <w:szCs w:val="24"/>
        </w:rPr>
      </w:pPr>
      <w:r>
        <w:t>W przypadku ujawniania rezultatów działania Unia umieszcza informację na temat właściciela praw autorskich. Informacja ta ma następującą formę: „© — rok — nazwa właściciela praw autorskich. Wszelkie prawa zastrzeżone. Licencja udzielona warunkowo Unii Europejskiej.”.</w:t>
      </w:r>
    </w:p>
    <w:p w14:paraId="3BBB8BE0" w14:textId="3A6C198A" w:rsidR="00D30E81" w:rsidRPr="004264AF" w:rsidRDefault="00D30E81" w:rsidP="00797757">
      <w:pPr>
        <w:spacing w:before="100" w:beforeAutospacing="1" w:after="100" w:afterAutospacing="1" w:line="240" w:lineRule="auto"/>
        <w:jc w:val="both"/>
        <w:rPr>
          <w:szCs w:val="24"/>
        </w:rPr>
      </w:pPr>
      <w:r>
        <w:t xml:space="preserve">Jeżeli beneficjent przyzna Komisji prawa do korzystania, nie ma to wpływu na jego zobowiązania do zachowania poufności na mocy art. II.6 lub zobowiązania beneficjenta na mocy </w:t>
      </w:r>
      <w:r w:rsidRPr="00445672">
        <w:t>art. II.2.</w:t>
      </w:r>
    </w:p>
    <w:p w14:paraId="3BBB8BE1" w14:textId="72475AA2" w:rsidR="00D30E81" w:rsidRPr="001A04C2" w:rsidRDefault="00351830" w:rsidP="00797757">
      <w:pPr>
        <w:pStyle w:val="Nagwek2"/>
        <w:spacing w:before="100" w:beforeAutospacing="1" w:after="100" w:afterAutospacing="1"/>
      </w:pPr>
      <w:bookmarkStart w:id="63" w:name="_Toc441250840"/>
      <w:bookmarkStart w:id="64" w:name="_Toc1637179"/>
      <w:bookmarkStart w:id="65" w:name="_Toc30752139"/>
      <w:r>
        <w:t>ARTYKUŁ II.10 – UDZIELANIE ZAMÓWIEŃ NIEZBĘDNYCH DO REALIZACJI DZIAŁANIA</w:t>
      </w:r>
      <w:bookmarkEnd w:id="63"/>
      <w:bookmarkEnd w:id="64"/>
      <w:bookmarkEnd w:id="65"/>
    </w:p>
    <w:p w14:paraId="3BBB8BE2" w14:textId="238DB573" w:rsidR="00D30E81" w:rsidRPr="004264AF" w:rsidRDefault="00D30E81" w:rsidP="00797757">
      <w:pPr>
        <w:spacing w:before="100" w:beforeAutospacing="1" w:after="100" w:afterAutospacing="1" w:line="240" w:lineRule="auto"/>
        <w:ind w:left="709" w:hanging="709"/>
        <w:jc w:val="both"/>
        <w:rPr>
          <w:szCs w:val="24"/>
        </w:rPr>
      </w:pPr>
      <w:r>
        <w:rPr>
          <w:b/>
        </w:rPr>
        <w:t>II.10.1</w:t>
      </w:r>
      <w:r>
        <w:tab/>
        <w:t xml:space="preserve">W przypadku gdy realizacja </w:t>
      </w:r>
      <w:r>
        <w:rPr>
          <w:i/>
        </w:rPr>
        <w:t>działania</w:t>
      </w:r>
      <w:r>
        <w:t xml:space="preserve"> wymaga od beneficjenta udzielenia zamówienia na towary, roboty budowlane lub usługi, może on udzielić zamówienia zgodnie ze swoimi zwyczajowymi praktykami nabywczymi, pod warunkiem że zamówienia udziela się oferentowi składającemu ofertę najkorzystniejszą ekonomicznie lub –</w:t>
      </w:r>
      <w:r w:rsidR="00DC79C7">
        <w:t xml:space="preserve"> w sto</w:t>
      </w:r>
      <w:r>
        <w:t xml:space="preserve">sownych przypadkach – oferentowi proponującemu najniższą cenę. Unika przy tym wszelkich </w:t>
      </w:r>
      <w:r>
        <w:rPr>
          <w:i/>
        </w:rPr>
        <w:t>konfliktów interesów</w:t>
      </w:r>
      <w:r>
        <w:t>.</w:t>
      </w:r>
    </w:p>
    <w:p w14:paraId="3BBB8BE3" w14:textId="6B46F366" w:rsidR="00D30E81" w:rsidRPr="004264AF" w:rsidRDefault="00D30E81" w:rsidP="00797757">
      <w:pPr>
        <w:spacing w:before="100" w:beforeAutospacing="1" w:after="100" w:afterAutospacing="1" w:line="240" w:lineRule="auto"/>
        <w:ind w:left="709" w:hanging="709"/>
        <w:jc w:val="both"/>
        <w:rPr>
          <w:szCs w:val="24"/>
        </w:rPr>
      </w:pPr>
      <w:r>
        <w:tab/>
        <w:t>Beneficjent zapewnia Komisji, Europejskiemu Trybunałowi Obrachunkowemu oraz Europejskiemu Urzędowi ds. Zwalczania Nadużyć Finansowych (OLAF) możliwość korzystania</w:t>
      </w:r>
      <w:r w:rsidR="00DC79C7">
        <w:t xml:space="preserve"> z pra</w:t>
      </w:r>
      <w:r>
        <w:t>w przysługujących im na mocy art. II.27 także wobec wykonawców beneficjenta.</w:t>
      </w:r>
    </w:p>
    <w:p w14:paraId="3BBB8BE4" w14:textId="2787EFF3" w:rsidR="00D30E81" w:rsidRPr="004264AF" w:rsidRDefault="00D30E81" w:rsidP="00797757">
      <w:pPr>
        <w:spacing w:before="100" w:beforeAutospacing="1" w:after="100" w:afterAutospacing="1" w:line="240" w:lineRule="auto"/>
        <w:ind w:left="709" w:hanging="709"/>
        <w:jc w:val="both"/>
        <w:rPr>
          <w:szCs w:val="24"/>
        </w:rPr>
      </w:pPr>
      <w:r>
        <w:rPr>
          <w:b/>
        </w:rPr>
        <w:t>II.10.2</w:t>
      </w:r>
      <w:r>
        <w:t xml:space="preserve"> Beneficjent, który jest „instytucją zamawiającą”</w:t>
      </w:r>
      <w:r w:rsidR="00DC79C7">
        <w:t xml:space="preserve"> w roz</w:t>
      </w:r>
      <w:r>
        <w:t>umieniu dyrektywy 2014/24/UE</w:t>
      </w:r>
      <w:r>
        <w:rPr>
          <w:rStyle w:val="Odwoanieprzypisudolnego"/>
        </w:rPr>
        <w:footnoteReference w:id="2"/>
      </w:r>
      <w:r>
        <w:t xml:space="preserve"> lub „podmiotem zamawiającym”</w:t>
      </w:r>
      <w:r w:rsidR="00DC79C7">
        <w:t xml:space="preserve"> w roz</w:t>
      </w:r>
      <w:r>
        <w:t>umieniu dyrektywy 2014/25/UE</w:t>
      </w:r>
      <w:r>
        <w:rPr>
          <w:rStyle w:val="Odwoanieprzypisudolnego"/>
        </w:rPr>
        <w:footnoteReference w:id="3"/>
      </w:r>
      <w:r>
        <w:t xml:space="preserve">, ma obowiązek przestrzegać stosownych krajowych przepisów dotyczących zamówień publicznych. </w:t>
      </w:r>
    </w:p>
    <w:p w14:paraId="3BBB8BE5" w14:textId="217BDFED" w:rsidR="00D30E81" w:rsidRPr="004264AF" w:rsidRDefault="00D30E81" w:rsidP="00797757">
      <w:pPr>
        <w:spacing w:before="100" w:beforeAutospacing="1" w:after="100" w:afterAutospacing="1" w:line="240" w:lineRule="auto"/>
        <w:ind w:left="709"/>
        <w:jc w:val="both"/>
        <w:rPr>
          <w:szCs w:val="24"/>
        </w:rPr>
      </w:pPr>
      <w:r>
        <w:lastRenderedPageBreak/>
        <w:t>Beneficjent ma obowiązek dopilnować, aby warunki, którym podlega</w:t>
      </w:r>
      <w:r w:rsidR="00DC79C7">
        <w:t xml:space="preserve"> z tyt</w:t>
      </w:r>
      <w:r>
        <w:t>ułu art. II.4, II.5, II.6 oraz II.9 miały również zastosowanie do wykonawców.</w:t>
      </w:r>
    </w:p>
    <w:p w14:paraId="3BBB8BE6" w14:textId="0247547A" w:rsidR="00D30E81" w:rsidRPr="00DC79C7" w:rsidRDefault="00D30E81" w:rsidP="00797757">
      <w:pPr>
        <w:spacing w:before="100" w:beforeAutospacing="1" w:after="100" w:afterAutospacing="1" w:line="240" w:lineRule="auto"/>
        <w:ind w:left="709" w:hanging="709"/>
        <w:jc w:val="both"/>
        <w:rPr>
          <w:szCs w:val="24"/>
        </w:rPr>
      </w:pPr>
      <w:r>
        <w:rPr>
          <w:b/>
        </w:rPr>
        <w:t>II.10.3</w:t>
      </w:r>
      <w:r>
        <w:tab/>
        <w:t xml:space="preserve">Wyłączna odpowiedzialność za realizację </w:t>
      </w:r>
      <w:r>
        <w:rPr>
          <w:i/>
        </w:rPr>
        <w:t>działania</w:t>
      </w:r>
      <w:r>
        <w:t xml:space="preserve"> oraz przestrzeganie umowy spoczywa na beneficjencie</w:t>
      </w:r>
      <w:r w:rsidRPr="00DC79C7">
        <w:t>.</w:t>
      </w:r>
      <w:r w:rsidR="00DC79C7" w:rsidRPr="00DC79C7">
        <w:t xml:space="preserve"> </w:t>
      </w:r>
    </w:p>
    <w:p w14:paraId="3BBB8BE7" w14:textId="5A5DAE3F" w:rsidR="00D30E81" w:rsidRPr="004264AF" w:rsidRDefault="00D30E81" w:rsidP="00797757">
      <w:pPr>
        <w:spacing w:before="100" w:beforeAutospacing="1" w:after="100" w:afterAutospacing="1" w:line="240" w:lineRule="auto"/>
        <w:ind w:left="709" w:hanging="709"/>
        <w:jc w:val="both"/>
        <w:rPr>
          <w:szCs w:val="24"/>
        </w:rPr>
      </w:pPr>
      <w:r>
        <w:rPr>
          <w:b/>
        </w:rPr>
        <w:t>II.10.4</w:t>
      </w:r>
      <w:r>
        <w:t>. Jeżeli beneficjent naruszy swoje zobowiązania wynikające</w:t>
      </w:r>
      <w:r w:rsidR="00DC79C7">
        <w:t xml:space="preserve"> z art</w:t>
      </w:r>
      <w:r>
        <w:t>. II.10.1, koszty związane</w:t>
      </w:r>
      <w:r w:rsidR="00DC79C7">
        <w:t xml:space="preserve"> z odn</w:t>
      </w:r>
      <w:r>
        <w:t xml:space="preserve">ośnym zamówieniem uznaje się za niekwalifikowalne na podstawie art. II.19.2 </w:t>
      </w:r>
      <w:r w:rsidRPr="00DC79C7">
        <w:t>lit.</w:t>
      </w:r>
      <w:r w:rsidR="00DC79C7" w:rsidRPr="00DC79C7">
        <w:t> </w:t>
      </w:r>
      <w:r w:rsidRPr="00DC79C7">
        <w:t>c)</w:t>
      </w:r>
      <w:r>
        <w:t>, d) oraz e).</w:t>
      </w:r>
    </w:p>
    <w:p w14:paraId="3BBB8BE8" w14:textId="566985F0" w:rsidR="00D30E81" w:rsidRPr="004264AF" w:rsidRDefault="00D30E81" w:rsidP="00797757">
      <w:pPr>
        <w:spacing w:before="100" w:beforeAutospacing="1" w:after="100" w:afterAutospacing="1" w:line="240" w:lineRule="auto"/>
        <w:ind w:left="709" w:hanging="709"/>
        <w:jc w:val="both"/>
        <w:rPr>
          <w:szCs w:val="24"/>
        </w:rPr>
      </w:pPr>
      <w:r>
        <w:tab/>
        <w:t>W przypadku niewywiązania się przez beneficjenta</w:t>
      </w:r>
      <w:r w:rsidR="00DC79C7">
        <w:t xml:space="preserve"> z obo</w:t>
      </w:r>
      <w:r>
        <w:t>wiązków wynikających</w:t>
      </w:r>
      <w:r w:rsidR="00DC79C7">
        <w:t xml:space="preserve"> z art</w:t>
      </w:r>
      <w:r>
        <w:t>. II.10.2 dotacja może zostać zmniejszona zgodnie</w:t>
      </w:r>
      <w:r w:rsidR="00DC79C7">
        <w:t xml:space="preserve"> z art</w:t>
      </w:r>
      <w:r>
        <w:t>. II.25.4.</w:t>
      </w:r>
    </w:p>
    <w:p w14:paraId="3BBB8BE9" w14:textId="2C15DD37" w:rsidR="00D30E81" w:rsidRPr="001A04C2" w:rsidRDefault="00351830" w:rsidP="00797757">
      <w:pPr>
        <w:pStyle w:val="Nagwek2"/>
        <w:spacing w:before="100" w:beforeAutospacing="1" w:after="100" w:afterAutospacing="1"/>
      </w:pPr>
      <w:bookmarkStart w:id="66" w:name="_Toc441250841"/>
      <w:bookmarkStart w:id="67" w:name="_Toc1637180"/>
      <w:bookmarkStart w:id="68" w:name="_Toc30752140"/>
      <w:r>
        <w:t>ARTYKUŁ II.11 – PODWYKONAWSTWO CZYNNOŚCI STANOWIĄCYCH CZĘŚĆ DZIAŁANIA</w:t>
      </w:r>
      <w:bookmarkEnd w:id="66"/>
      <w:bookmarkEnd w:id="67"/>
      <w:bookmarkEnd w:id="68"/>
    </w:p>
    <w:p w14:paraId="3BBB8BEA" w14:textId="4D621469" w:rsidR="00D30E81" w:rsidRPr="004264AF" w:rsidRDefault="00D30E81" w:rsidP="001C2768">
      <w:pPr>
        <w:spacing w:before="100" w:beforeAutospacing="1" w:after="0" w:line="240" w:lineRule="auto"/>
        <w:ind w:left="851" w:hanging="851"/>
        <w:jc w:val="both"/>
        <w:rPr>
          <w:szCs w:val="24"/>
        </w:rPr>
      </w:pPr>
      <w:r>
        <w:rPr>
          <w:b/>
        </w:rPr>
        <w:t>II.11.1</w:t>
      </w:r>
      <w:r>
        <w:tab/>
        <w:t xml:space="preserve">Beneficjent może zlecić podwykonawstwo czynności będących częścią </w:t>
      </w:r>
      <w:r>
        <w:rPr>
          <w:i/>
        </w:rPr>
        <w:t>działania</w:t>
      </w:r>
      <w:r>
        <w:t>. Jeżeli zdecyduje się na podwykonawstwo, ma obowiązek zapewnić, aby — oprócz warunków określonych</w:t>
      </w:r>
      <w:r w:rsidR="00DC79C7">
        <w:t xml:space="preserve"> w art</w:t>
      </w:r>
      <w:r>
        <w:t>. II.10 — spełnione zostały następujące warunki:</w:t>
      </w:r>
    </w:p>
    <w:p w14:paraId="3BBB8BEB" w14:textId="1C8C49F1" w:rsidR="00D30E81" w:rsidRPr="004264AF" w:rsidRDefault="00D30E81" w:rsidP="001C2768">
      <w:pPr>
        <w:numPr>
          <w:ilvl w:val="0"/>
          <w:numId w:val="50"/>
        </w:numPr>
        <w:spacing w:after="100" w:afterAutospacing="1" w:line="240" w:lineRule="auto"/>
        <w:ind w:left="1418" w:hanging="567"/>
        <w:jc w:val="both"/>
        <w:rPr>
          <w:szCs w:val="24"/>
        </w:rPr>
      </w:pPr>
      <w:r>
        <w:t>podwykonawstwo nie może obejmować podstawowych zadań wchodzących</w:t>
      </w:r>
      <w:r w:rsidR="00DC79C7">
        <w:t xml:space="preserve"> w zak</w:t>
      </w:r>
      <w:r>
        <w:t xml:space="preserve">res </w:t>
      </w:r>
      <w:r>
        <w:rPr>
          <w:i/>
        </w:rPr>
        <w:t>działania</w:t>
      </w:r>
      <w:r>
        <w:t>;</w:t>
      </w:r>
    </w:p>
    <w:p w14:paraId="3BBB8BEC" w14:textId="0563F39B"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korzystanie</w:t>
      </w:r>
      <w:r w:rsidR="00DC79C7">
        <w:t xml:space="preserve"> z pod</w:t>
      </w:r>
      <w:r>
        <w:t xml:space="preserve">wykonawstwa jest uzasadnione charakterem </w:t>
      </w:r>
      <w:r>
        <w:rPr>
          <w:i/>
        </w:rPr>
        <w:t>działania</w:t>
      </w:r>
      <w:r>
        <w:t xml:space="preserve"> oraz tym, co jest konieczne do jego realizacji;</w:t>
      </w:r>
    </w:p>
    <w:p w14:paraId="3BBB8BED" w14:textId="2DF59670"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szacunkowe koszty podwykonawstwa są łatwe do zidentyfikowania</w:t>
      </w:r>
      <w:r w:rsidR="00DC79C7">
        <w:t xml:space="preserve"> w sza</w:t>
      </w:r>
      <w:r>
        <w:t>cunkowym budżecie określonym</w:t>
      </w:r>
      <w:r w:rsidR="00DC79C7">
        <w:t xml:space="preserve"> w zał</w:t>
      </w:r>
      <w:r>
        <w:t>ączniku II;</w:t>
      </w:r>
    </w:p>
    <w:p w14:paraId="3BBB8BEE" w14:textId="3398097F" w:rsidR="00D30E81" w:rsidRPr="004264AF" w:rsidRDefault="00D30E81" w:rsidP="001C2768">
      <w:pPr>
        <w:numPr>
          <w:ilvl w:val="0"/>
          <w:numId w:val="50"/>
        </w:numPr>
        <w:spacing w:before="100" w:beforeAutospacing="1" w:after="0" w:line="240" w:lineRule="auto"/>
        <w:ind w:left="1418" w:hanging="567"/>
        <w:jc w:val="both"/>
        <w:rPr>
          <w:szCs w:val="24"/>
        </w:rPr>
      </w:pPr>
      <w:r>
        <w:t>jakiekolwiek korzystanie</w:t>
      </w:r>
      <w:r w:rsidR="00DC79C7">
        <w:t xml:space="preserve"> z pod</w:t>
      </w:r>
      <w:r>
        <w:t>wykonawstwa,</w:t>
      </w:r>
      <w:r w:rsidR="00DC79C7">
        <w:t xml:space="preserve"> o ile</w:t>
      </w:r>
      <w:r>
        <w:t xml:space="preserve"> nie jest przewidziane</w:t>
      </w:r>
      <w:r w:rsidR="00DC79C7">
        <w:t xml:space="preserve"> w zał</w:t>
      </w:r>
      <w:r>
        <w:t>ączniku I</w:t>
      </w:r>
      <w:r w:rsidR="007D516F">
        <w:t>I</w:t>
      </w:r>
      <w:r>
        <w:t>, jest zgłaszane przez beneficjenta</w:t>
      </w:r>
      <w:r w:rsidR="00DC79C7">
        <w:t xml:space="preserve"> i zat</w:t>
      </w:r>
      <w:r>
        <w:t>wierdzane przez Komisję. Komisja może udzielić zatwierdzenia:</w:t>
      </w:r>
    </w:p>
    <w:p w14:paraId="3BBB8BEF" w14:textId="7CB60A55" w:rsidR="00D30E81" w:rsidRPr="004264AF" w:rsidRDefault="00D30E81" w:rsidP="001C2768">
      <w:pPr>
        <w:spacing w:after="0" w:line="240" w:lineRule="auto"/>
        <w:ind w:left="1985" w:hanging="567"/>
        <w:jc w:val="both"/>
        <w:rPr>
          <w:szCs w:val="24"/>
        </w:rPr>
      </w:pPr>
      <w:r>
        <w:t xml:space="preserve">(i) </w:t>
      </w:r>
      <w:r>
        <w:tab/>
        <w:t>przed skorzystaniem</w:t>
      </w:r>
      <w:r w:rsidR="00DC79C7">
        <w:t xml:space="preserve"> z pod</w:t>
      </w:r>
      <w:r>
        <w:t>wykonawstwa, jeżeli beneficjent wniesie</w:t>
      </w:r>
      <w:r w:rsidR="00DC79C7">
        <w:t xml:space="preserve"> o zmi</w:t>
      </w:r>
      <w:r>
        <w:t>anę, jak przewidziano</w:t>
      </w:r>
      <w:r w:rsidR="00DC79C7">
        <w:t xml:space="preserve"> w art</w:t>
      </w:r>
      <w:r>
        <w:t xml:space="preserve">. II.13; lub </w:t>
      </w:r>
    </w:p>
    <w:p w14:paraId="3BBB8BF0" w14:textId="3FAB318C" w:rsidR="00D30E81" w:rsidRPr="004264AF" w:rsidRDefault="00D30E81" w:rsidP="001C2768">
      <w:pPr>
        <w:spacing w:after="0" w:line="240" w:lineRule="auto"/>
        <w:ind w:left="1985" w:hanging="567"/>
        <w:jc w:val="both"/>
        <w:rPr>
          <w:szCs w:val="24"/>
        </w:rPr>
      </w:pPr>
      <w:r>
        <w:t xml:space="preserve">(ii) </w:t>
      </w:r>
      <w:r>
        <w:tab/>
        <w:t>po skorzystaniu</w:t>
      </w:r>
      <w:r w:rsidR="00DC79C7">
        <w:t xml:space="preserve"> z pod</w:t>
      </w:r>
      <w:r>
        <w:t>wykonawstwa, jeżeli podwykonawstwo:</w:t>
      </w:r>
    </w:p>
    <w:p w14:paraId="3BBB8BF1" w14:textId="3AE21D41" w:rsidR="00D30E81" w:rsidRPr="001C2768" w:rsidRDefault="00D30E81" w:rsidP="001C2768">
      <w:pPr>
        <w:pStyle w:val="Akapitzlist"/>
        <w:numPr>
          <w:ilvl w:val="4"/>
          <w:numId w:val="123"/>
        </w:numPr>
        <w:spacing w:after="0" w:line="240" w:lineRule="auto"/>
        <w:ind w:left="2268" w:hanging="283"/>
        <w:jc w:val="both"/>
      </w:pPr>
      <w:r>
        <w:t>jest szczególnie uzasadnione</w:t>
      </w:r>
      <w:r w:rsidR="00DC79C7">
        <w:t xml:space="preserve"> w czą</w:t>
      </w:r>
      <w:r>
        <w:t>stkowym lub końcowym sprawozdaniu merytorycznym,</w:t>
      </w:r>
      <w:r w:rsidR="00DC79C7">
        <w:t xml:space="preserve"> o któ</w:t>
      </w:r>
      <w:r>
        <w:t>rym mowa</w:t>
      </w:r>
      <w:r w:rsidR="00DC79C7">
        <w:t xml:space="preserve"> w art</w:t>
      </w:r>
      <w:r>
        <w:t>. I.4.3 i I.4.4; oraz</w:t>
      </w:r>
    </w:p>
    <w:p w14:paraId="3BBB8BF2" w14:textId="14897933" w:rsidR="00D30E81" w:rsidRPr="001C2768" w:rsidRDefault="00D30E81" w:rsidP="001C2768">
      <w:pPr>
        <w:pStyle w:val="Akapitzlist"/>
        <w:numPr>
          <w:ilvl w:val="4"/>
          <w:numId w:val="123"/>
        </w:numPr>
        <w:spacing w:after="0" w:line="240" w:lineRule="auto"/>
        <w:ind w:left="2268" w:hanging="283"/>
        <w:jc w:val="both"/>
      </w:pPr>
      <w:r>
        <w:t>nie pociąga za sobą zmian</w:t>
      </w:r>
      <w:r w:rsidR="00DC79C7">
        <w:t xml:space="preserve"> w </w:t>
      </w:r>
      <w:r w:rsidR="00EE2203">
        <w:t>U</w:t>
      </w:r>
      <w:r w:rsidR="00DC79C7">
        <w:t>mo</w:t>
      </w:r>
      <w:r>
        <w:t>wie, które podważałyby zasadność decyzji</w:t>
      </w:r>
      <w:r w:rsidR="00DC79C7">
        <w:t xml:space="preserve"> o udz</w:t>
      </w:r>
      <w:r>
        <w:t>ieleniu dotacji lub byłyby sprzeczne</w:t>
      </w:r>
      <w:r w:rsidR="00DC79C7">
        <w:t xml:space="preserve"> z zas</w:t>
      </w:r>
      <w:r>
        <w:t>adą równego traktowania wnioskodawców;</w:t>
      </w:r>
    </w:p>
    <w:p w14:paraId="3BBB8BF3" w14:textId="71928C96" w:rsidR="00D30E81" w:rsidRPr="004264AF" w:rsidRDefault="00D30E81" w:rsidP="001C2768">
      <w:pPr>
        <w:numPr>
          <w:ilvl w:val="0"/>
          <w:numId w:val="50"/>
        </w:numPr>
        <w:spacing w:after="100" w:afterAutospacing="1" w:line="240" w:lineRule="auto"/>
        <w:ind w:left="1418" w:hanging="567"/>
        <w:jc w:val="both"/>
        <w:rPr>
          <w:szCs w:val="24"/>
        </w:rPr>
      </w:pPr>
      <w:r>
        <w:t>beneficjent gwarantuje, że warunki, którym podlega</w:t>
      </w:r>
      <w:r w:rsidR="00DC79C7">
        <w:t xml:space="preserve"> z tyt</w:t>
      </w:r>
      <w:r>
        <w:t>ułu art. II.8, stosowane są również wobec podwykonawców.</w:t>
      </w:r>
    </w:p>
    <w:p w14:paraId="3BBB8BF4" w14:textId="00A72C8D" w:rsidR="00D30E81" w:rsidRPr="00DC79C7" w:rsidRDefault="00D30E81" w:rsidP="00797757">
      <w:pPr>
        <w:adjustRightInd w:val="0"/>
        <w:spacing w:before="100" w:beforeAutospacing="1" w:after="100" w:afterAutospacing="1" w:line="240" w:lineRule="auto"/>
        <w:ind w:left="709" w:hanging="709"/>
        <w:jc w:val="both"/>
        <w:rPr>
          <w:szCs w:val="24"/>
        </w:rPr>
      </w:pPr>
      <w:r>
        <w:rPr>
          <w:b/>
        </w:rPr>
        <w:t>II.11.2</w:t>
      </w:r>
      <w:r>
        <w:t xml:space="preserve"> Jeżeli beneficjent naruszy swoje zobowiązania wynikające</w:t>
      </w:r>
      <w:r w:rsidR="00DC79C7">
        <w:t xml:space="preserve"> z art</w:t>
      </w:r>
      <w:r>
        <w:t xml:space="preserve">. II.11.1 </w:t>
      </w:r>
      <w:r w:rsidRPr="00DC79C7">
        <w:t>lit.</w:t>
      </w:r>
      <w:r w:rsidR="00DC79C7" w:rsidRPr="00DC79C7">
        <w:t> </w:t>
      </w:r>
      <w:r w:rsidRPr="00DC79C7">
        <w:t>a)</w:t>
      </w:r>
      <w:r>
        <w:t>, b), c) lub d), koszty związane</w:t>
      </w:r>
      <w:r w:rsidR="00DC79C7">
        <w:t xml:space="preserve"> z odn</w:t>
      </w:r>
      <w:r>
        <w:t xml:space="preserve">ośnym zamówieniem uznaje się za niekwalifikowalne na podstawie art. II.19.2 </w:t>
      </w:r>
      <w:r w:rsidRPr="00DC79C7">
        <w:t>lit.</w:t>
      </w:r>
      <w:r w:rsidR="00DC79C7" w:rsidRPr="00DC79C7">
        <w:t> </w:t>
      </w:r>
      <w:r w:rsidRPr="00DC79C7">
        <w:t>f).</w:t>
      </w:r>
      <w:r w:rsidR="00DC79C7" w:rsidRPr="00DC79C7">
        <w:t xml:space="preserve"> </w:t>
      </w:r>
    </w:p>
    <w:p w14:paraId="3BBB8BF6" w14:textId="75197F3B" w:rsidR="00F95401" w:rsidRDefault="00D30E81" w:rsidP="00F52591">
      <w:pPr>
        <w:adjustRightInd w:val="0"/>
        <w:spacing w:before="100" w:beforeAutospacing="1" w:after="100" w:afterAutospacing="1" w:line="240" w:lineRule="auto"/>
        <w:ind w:left="709"/>
        <w:jc w:val="both"/>
        <w:rPr>
          <w:szCs w:val="24"/>
        </w:rPr>
      </w:pPr>
      <w:r>
        <w:t>Jeżeli beneficjent nie wywiąże się</w:t>
      </w:r>
      <w:r w:rsidR="00DC79C7">
        <w:t xml:space="preserve"> z obo</w:t>
      </w:r>
      <w:r>
        <w:t>wiązku wynikającego</w:t>
      </w:r>
      <w:r w:rsidR="00DC79C7">
        <w:t xml:space="preserve"> z art</w:t>
      </w:r>
      <w:r>
        <w:t xml:space="preserve">. II.11.1 </w:t>
      </w:r>
      <w:r w:rsidRPr="00DC79C7">
        <w:t>lit.</w:t>
      </w:r>
      <w:r w:rsidR="00DC79C7" w:rsidRPr="00DC79C7">
        <w:t> </w:t>
      </w:r>
      <w:r w:rsidRPr="00DC79C7">
        <w:t>e)</w:t>
      </w:r>
      <w:r>
        <w:t>, dotacja może zostać zmniejszona zgodnie</w:t>
      </w:r>
      <w:r w:rsidR="00DC79C7">
        <w:t xml:space="preserve"> z art</w:t>
      </w:r>
      <w:r>
        <w:t>. II.25.4.</w:t>
      </w:r>
    </w:p>
    <w:p w14:paraId="3BBB8BF8" w14:textId="67D9ED6E" w:rsidR="00D30E81" w:rsidRPr="001A04C2" w:rsidRDefault="00351830" w:rsidP="00797757">
      <w:pPr>
        <w:pStyle w:val="Nagwek2"/>
        <w:spacing w:before="100" w:beforeAutospacing="1" w:after="100" w:afterAutospacing="1"/>
      </w:pPr>
      <w:bookmarkStart w:id="69" w:name="_Toc441250842"/>
      <w:bookmarkStart w:id="70" w:name="_Toc1637181"/>
      <w:bookmarkStart w:id="71" w:name="_Toc30752141"/>
      <w:r>
        <w:t>ARTYKUŁ II.12 – WSPARCIE FINANSOWE NA RZECZ OSÓB TRZECICH</w:t>
      </w:r>
      <w:bookmarkEnd w:id="69"/>
      <w:bookmarkEnd w:id="70"/>
      <w:bookmarkEnd w:id="71"/>
    </w:p>
    <w:p w14:paraId="3BBB8BF9" w14:textId="162E9E8B" w:rsidR="00D30E81" w:rsidRPr="004264AF" w:rsidRDefault="00D30E81" w:rsidP="001C2768">
      <w:pPr>
        <w:spacing w:before="100" w:beforeAutospacing="1" w:after="0" w:line="240" w:lineRule="auto"/>
        <w:ind w:left="851" w:hanging="851"/>
        <w:jc w:val="both"/>
        <w:rPr>
          <w:szCs w:val="24"/>
        </w:rPr>
      </w:pPr>
      <w:r>
        <w:rPr>
          <w:b/>
        </w:rPr>
        <w:lastRenderedPageBreak/>
        <w:t>II.12.1</w:t>
      </w:r>
      <w:r>
        <w:tab/>
        <w:t>Jeżeli,</w:t>
      </w:r>
      <w:r w:rsidR="00DC79C7">
        <w:t xml:space="preserve"> w tra</w:t>
      </w:r>
      <w:r>
        <w:t xml:space="preserve">kcie realizacji </w:t>
      </w:r>
      <w:r>
        <w:rPr>
          <w:i/>
        </w:rPr>
        <w:t>działania</w:t>
      </w:r>
      <w:r>
        <w:t>, beneficjent ma udzielić wsparcia finansowego osobom trzecim, jest zobowiązany dokonać tego zgodnie</w:t>
      </w:r>
      <w:r w:rsidR="00DC79C7">
        <w:t xml:space="preserve"> z war</w:t>
      </w:r>
      <w:r>
        <w:t>unkami określonymi</w:t>
      </w:r>
      <w:r w:rsidR="00DC79C7">
        <w:t xml:space="preserve"> w zał</w:t>
      </w:r>
      <w:r>
        <w:t>ączniku I</w:t>
      </w:r>
      <w:r w:rsidR="007D516F">
        <w:t>I</w:t>
      </w:r>
      <w:r>
        <w:t>. Na podstawie tych warunków należy podać co najmniej następujące informacje:</w:t>
      </w:r>
    </w:p>
    <w:p w14:paraId="3BBB8BFA" w14:textId="5DE6C4EF" w:rsidR="00D30E81" w:rsidRPr="004264AF" w:rsidRDefault="00D30E81" w:rsidP="001C2768">
      <w:pPr>
        <w:numPr>
          <w:ilvl w:val="0"/>
          <w:numId w:val="51"/>
        </w:numPr>
        <w:spacing w:after="100" w:afterAutospacing="1" w:line="240" w:lineRule="auto"/>
        <w:ind w:left="1418" w:hanging="567"/>
        <w:jc w:val="both"/>
        <w:rPr>
          <w:szCs w:val="24"/>
        </w:rPr>
      </w:pPr>
      <w:r>
        <w:t>wysokość maksymalnej kwoty wsparcia finansowego. Kwota ta nie może przekraczać 60 000 EUR dla każdej osoby trzeciej,</w:t>
      </w:r>
      <w:r w:rsidR="00DC79C7">
        <w:t xml:space="preserve"> z wyj</w:t>
      </w:r>
      <w:r>
        <w:t xml:space="preserve">ątkiem przypadków, gdy osiągnięcie celu </w:t>
      </w:r>
      <w:r>
        <w:rPr>
          <w:i/>
        </w:rPr>
        <w:t>działania</w:t>
      </w:r>
      <w:r>
        <w:t xml:space="preserve"> określonego</w:t>
      </w:r>
      <w:r w:rsidR="00DC79C7">
        <w:t xml:space="preserve"> w zał</w:t>
      </w:r>
      <w:r>
        <w:t>ączniku I byłoby</w:t>
      </w:r>
      <w:r w:rsidR="00DC79C7">
        <w:t xml:space="preserve"> w prz</w:t>
      </w:r>
      <w:r>
        <w:t>eciwnym razie niemożliwe lub nadmiernie trudne;</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t>kryteria ustalania dokładnej kwoty wsparcia finansowego;</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t>różne rodzaje działalności, na które można przyznać wsparcie finansowe, na podstawie wyczerpującego wykazu;</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t>osoby lub kategorie osób, które mogą otrzymać wsparcie finansowe;</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t>kryteria udzielania wsparcia finansowego.</w:t>
      </w:r>
    </w:p>
    <w:p w14:paraId="3BBB8BFF" w14:textId="142D1582" w:rsidR="00D30E81" w:rsidRPr="004264AF" w:rsidRDefault="00D30E81" w:rsidP="001C2768">
      <w:pPr>
        <w:spacing w:before="100" w:beforeAutospacing="1" w:after="0" w:line="240" w:lineRule="auto"/>
        <w:ind w:left="851" w:hanging="851"/>
        <w:jc w:val="both"/>
        <w:rPr>
          <w:szCs w:val="24"/>
        </w:rPr>
      </w:pPr>
      <w:r>
        <w:rPr>
          <w:b/>
        </w:rPr>
        <w:t>II.12.2</w:t>
      </w:r>
      <w:r>
        <w:tab/>
        <w:t>W drodze odstępstwa od art. II.12.1, jeżeli wsparcie finansowe przyjmuje formę nagrody, beneficjent jest zobowiązany udzielić takiego wsparcia finansowego zgodnie</w:t>
      </w:r>
      <w:r w:rsidR="00DC79C7">
        <w:t xml:space="preserve"> z war</w:t>
      </w:r>
      <w:r>
        <w:t>unkami opisanymi</w:t>
      </w:r>
      <w:r w:rsidR="00DC79C7">
        <w:t xml:space="preserve"> w zał</w:t>
      </w:r>
      <w:r>
        <w:t>ączniku I</w:t>
      </w:r>
      <w:r w:rsidR="007D516F">
        <w:t>I</w:t>
      </w:r>
      <w:r>
        <w:t>. Na podstawie tych warunków należy podać co najmniej następujące informacje:</w:t>
      </w:r>
    </w:p>
    <w:p w14:paraId="3BBB8C01" w14:textId="664EBD18"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kryteria kwalifikowalności</w:t>
      </w:r>
      <w:r w:rsidR="00DC79C7">
        <w:t xml:space="preserve"> i prz</w:t>
      </w:r>
      <w:r>
        <w:t>yznania nagrody;</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kwotę nagrody,</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uregulowania dotyczące płatności.</w:t>
      </w:r>
    </w:p>
    <w:p w14:paraId="3BBB8C04" w14:textId="2B4401D0" w:rsidR="00D30E81" w:rsidRPr="004264AF" w:rsidRDefault="00D30E81" w:rsidP="00797757">
      <w:pPr>
        <w:spacing w:before="100" w:beforeAutospacing="1" w:after="100" w:afterAutospacing="1" w:line="240" w:lineRule="auto"/>
        <w:ind w:left="851" w:hanging="851"/>
        <w:jc w:val="both"/>
        <w:rPr>
          <w:szCs w:val="24"/>
        </w:rPr>
      </w:pPr>
      <w:r>
        <w:rPr>
          <w:b/>
        </w:rPr>
        <w:t>II.12.3</w:t>
      </w:r>
      <w:r>
        <w:tab/>
        <w:t>Beneficjent ma obowiązek dopilnować, aby warunki, którym podlega</w:t>
      </w:r>
      <w:r w:rsidR="00DC79C7">
        <w:t xml:space="preserve"> z tyt</w:t>
      </w:r>
      <w:r>
        <w:t>ułu art. II.4, II.5, II.6, II.8, II.9 oraz II.27, miały również zastosowanie do osób trzecich otrzymujących wsparcie finansowe.</w:t>
      </w:r>
    </w:p>
    <w:p w14:paraId="3BBB8C05" w14:textId="2338EF5C" w:rsidR="00D30E81" w:rsidRPr="001A04C2" w:rsidRDefault="00351830" w:rsidP="00797757">
      <w:pPr>
        <w:pStyle w:val="Nagwek2"/>
        <w:spacing w:before="100" w:beforeAutospacing="1" w:after="100" w:afterAutospacing="1"/>
      </w:pPr>
      <w:bookmarkStart w:id="72" w:name="_Toc441250843"/>
      <w:bookmarkStart w:id="73" w:name="_Toc1637182"/>
      <w:bookmarkStart w:id="74" w:name="_Toc30752142"/>
      <w:r>
        <w:t>ARTYKUŁ II.13 – ZMIANY UMOWY</w:t>
      </w:r>
      <w:bookmarkEnd w:id="72"/>
      <w:bookmarkEnd w:id="73"/>
      <w:bookmarkEnd w:id="74"/>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Pr>
          <w:b/>
        </w:rPr>
        <w:t>II.13.1</w:t>
      </w:r>
      <w:r>
        <w:tab/>
        <w:t>Wszelkich zmian umowy należy dokonywać na piśmie.</w:t>
      </w:r>
    </w:p>
    <w:p w14:paraId="3BBB8C08" w14:textId="0438203F" w:rsidR="00D30E81" w:rsidRPr="004264AF" w:rsidRDefault="00D30E81" w:rsidP="00797757">
      <w:pPr>
        <w:spacing w:before="100" w:beforeAutospacing="1" w:after="100" w:afterAutospacing="1" w:line="240" w:lineRule="auto"/>
        <w:ind w:left="851" w:hanging="851"/>
        <w:jc w:val="both"/>
        <w:rPr>
          <w:szCs w:val="24"/>
        </w:rPr>
      </w:pPr>
      <w:r>
        <w:rPr>
          <w:b/>
        </w:rPr>
        <w:t>II.13.2</w:t>
      </w:r>
      <w:r>
        <w:tab/>
        <w:t>Celem lub skutkiem zmiany nie może być dokonywanie</w:t>
      </w:r>
      <w:r w:rsidR="00DC79C7">
        <w:t xml:space="preserve"> w </w:t>
      </w:r>
      <w:r w:rsidR="00EE2203">
        <w:t>Umowie</w:t>
      </w:r>
      <w:r>
        <w:t xml:space="preserve"> zmian, które podważałyby decyzję</w:t>
      </w:r>
      <w:r w:rsidR="00DC79C7">
        <w:t xml:space="preserve"> o udz</w:t>
      </w:r>
      <w:r>
        <w:t>ieleniu dotacji lub byłyby sprzeczne</w:t>
      </w:r>
      <w:r w:rsidR="00DC79C7">
        <w:t xml:space="preserve"> z zas</w:t>
      </w:r>
      <w:r>
        <w:t>adą równego traktowania wnioskodawców.</w:t>
      </w:r>
    </w:p>
    <w:p w14:paraId="3BBB8C09" w14:textId="58448F2C" w:rsidR="00D30E81" w:rsidRPr="004264AF" w:rsidRDefault="00D30E81" w:rsidP="001C2768">
      <w:pPr>
        <w:spacing w:before="100" w:beforeAutospacing="1" w:after="0" w:line="240" w:lineRule="auto"/>
        <w:ind w:left="851" w:hanging="851"/>
        <w:jc w:val="both"/>
        <w:rPr>
          <w:szCs w:val="24"/>
        </w:rPr>
      </w:pPr>
      <w:r>
        <w:rPr>
          <w:b/>
        </w:rPr>
        <w:t>II.13.3</w:t>
      </w:r>
      <w:r>
        <w:tab/>
        <w:t>Wniosek</w:t>
      </w:r>
      <w:r w:rsidR="00DC79C7">
        <w:t xml:space="preserve"> o zmi</w:t>
      </w:r>
      <w:r>
        <w:t>anę umowy jest: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t>należycie uzasadniony,</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złożony wraz ze stosownymi dokumentami potwierdzającymi oraz</w:t>
      </w:r>
    </w:p>
    <w:p w14:paraId="3BBB8C0C" w14:textId="14A73AC5"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przesłany drugiej stronie</w:t>
      </w:r>
      <w:r w:rsidR="00DC79C7">
        <w:t xml:space="preserve"> w odp</w:t>
      </w:r>
      <w:r>
        <w:t>owiednim terminie przed datą wejścia</w:t>
      </w:r>
      <w:r w:rsidR="00DC79C7">
        <w:t xml:space="preserve"> w życ</w:t>
      </w:r>
      <w:r>
        <w:t>ie zmiany,</w:t>
      </w:r>
      <w:r w:rsidR="00DC79C7">
        <w:t xml:space="preserve"> a w każ</w:t>
      </w:r>
      <w:r>
        <w:t xml:space="preserve">dym razie jeden miesiąc przed upływem </w:t>
      </w:r>
      <w:r>
        <w:rPr>
          <w:i/>
        </w:rPr>
        <w:t>okresu realizacji</w:t>
      </w:r>
      <w:r>
        <w:t>.</w:t>
      </w:r>
    </w:p>
    <w:p w14:paraId="3BBB8C0D" w14:textId="7E61066D" w:rsidR="00D30E81" w:rsidRPr="004264AF" w:rsidRDefault="00D30E81" w:rsidP="00797757">
      <w:pPr>
        <w:spacing w:before="100" w:beforeAutospacing="1" w:after="100" w:afterAutospacing="1" w:line="240" w:lineRule="auto"/>
        <w:ind w:left="851"/>
        <w:jc w:val="both"/>
        <w:rPr>
          <w:szCs w:val="24"/>
        </w:rPr>
      </w:pPr>
      <w:r>
        <w:t>Litera c) nie ma zastosowania</w:t>
      </w:r>
      <w:r w:rsidR="00DC79C7">
        <w:t xml:space="preserve"> w prz</w:t>
      </w:r>
      <w:r>
        <w:t>ypadkach należycie uzasadnionych przez stronę, która złożyła wniosek</w:t>
      </w:r>
      <w:r w:rsidR="00DC79C7">
        <w:t xml:space="preserve"> o zmi</w:t>
      </w:r>
      <w:r>
        <w:t>anę, jeżeli druga strona wyrazi na to zgodę.</w:t>
      </w:r>
    </w:p>
    <w:p w14:paraId="3BBB8C0E" w14:textId="383F95A5" w:rsidR="00D30E81" w:rsidRPr="004264AF" w:rsidRDefault="00D30E81" w:rsidP="00797757">
      <w:pPr>
        <w:spacing w:before="100" w:beforeAutospacing="1" w:after="100" w:afterAutospacing="1" w:line="240" w:lineRule="auto"/>
        <w:ind w:left="851" w:hanging="851"/>
        <w:jc w:val="both"/>
        <w:rPr>
          <w:szCs w:val="24"/>
        </w:rPr>
      </w:pPr>
      <w:r>
        <w:rPr>
          <w:b/>
        </w:rPr>
        <w:t>II.13.4</w:t>
      </w:r>
      <w:r>
        <w:tab/>
        <w:t>W przypadku dotacji na działalność okres ustanowiony</w:t>
      </w:r>
      <w:r w:rsidR="00DC79C7">
        <w:t xml:space="preserve"> w art</w:t>
      </w:r>
      <w:r>
        <w:t>. I.2.2 nie może zostać przedłużony poprzez dokonanie zmiany umowy.</w:t>
      </w:r>
    </w:p>
    <w:p w14:paraId="3BBB8C0F" w14:textId="0B0032BB" w:rsidR="00D30E81" w:rsidRPr="004264AF" w:rsidRDefault="00D30E81" w:rsidP="00797757">
      <w:pPr>
        <w:spacing w:before="100" w:beforeAutospacing="1" w:after="100" w:afterAutospacing="1" w:line="240" w:lineRule="auto"/>
        <w:ind w:left="851" w:hanging="851"/>
        <w:jc w:val="both"/>
        <w:rPr>
          <w:szCs w:val="24"/>
        </w:rPr>
      </w:pPr>
      <w:r>
        <w:rPr>
          <w:b/>
        </w:rPr>
        <w:t>II.13.5</w:t>
      </w:r>
      <w:r>
        <w:tab/>
        <w:t>Zmiany wchodzą</w:t>
      </w:r>
      <w:r w:rsidR="00DC79C7">
        <w:t xml:space="preserve"> w życ</w:t>
      </w:r>
      <w:r>
        <w:t>ie</w:t>
      </w:r>
      <w:r w:rsidR="00DC79C7">
        <w:t xml:space="preserve"> w dni</w:t>
      </w:r>
      <w:r>
        <w:t>u podpisania ich przez ostatnią ze stron lub</w:t>
      </w:r>
      <w:r w:rsidR="00DC79C7">
        <w:t xml:space="preserve"> w dni</w:t>
      </w:r>
      <w:r>
        <w:t>u zatwierdzenia wniosku</w:t>
      </w:r>
      <w:r w:rsidR="00DC79C7">
        <w:t xml:space="preserve"> o dok</w:t>
      </w:r>
      <w:r>
        <w:t>onanie zmiany.</w:t>
      </w:r>
    </w:p>
    <w:p w14:paraId="3BBB8C10" w14:textId="71AC6B64" w:rsidR="00D30E81" w:rsidRPr="004264AF" w:rsidRDefault="00D30E81" w:rsidP="00797757">
      <w:pPr>
        <w:spacing w:before="100" w:beforeAutospacing="1" w:after="100" w:afterAutospacing="1" w:line="240" w:lineRule="auto"/>
        <w:ind w:left="851"/>
        <w:jc w:val="both"/>
        <w:rPr>
          <w:szCs w:val="24"/>
        </w:rPr>
      </w:pPr>
      <w:r>
        <w:lastRenderedPageBreak/>
        <w:t>Zmiany zaczynają obowiązywać</w:t>
      </w:r>
      <w:r w:rsidR="00DC79C7">
        <w:t xml:space="preserve"> w dni</w:t>
      </w:r>
      <w:r>
        <w:t>u ustalonym przez strony lub, jeśli brak ustalonej daty,</w:t>
      </w:r>
      <w:r w:rsidR="00DC79C7">
        <w:t xml:space="preserve"> w dni</w:t>
      </w:r>
      <w:r>
        <w:t>u wejścia</w:t>
      </w:r>
      <w:r w:rsidR="00DC79C7">
        <w:t xml:space="preserve"> w życ</w:t>
      </w:r>
      <w:r>
        <w:t>ie zmiany.</w:t>
      </w:r>
    </w:p>
    <w:p w14:paraId="3BBB8C1D" w14:textId="77777777" w:rsidR="00D30E81" w:rsidRPr="001A04C2" w:rsidRDefault="00C03303" w:rsidP="00797757">
      <w:pPr>
        <w:pStyle w:val="Nagwek2"/>
        <w:spacing w:before="100" w:beforeAutospacing="1" w:after="100" w:afterAutospacing="1"/>
      </w:pPr>
      <w:bookmarkStart w:id="75" w:name="_Toc441250844"/>
      <w:bookmarkStart w:id="76" w:name="_Toc1637183"/>
      <w:bookmarkStart w:id="77" w:name="_Toc30752143"/>
      <w:r>
        <w:t>ARTYKUŁ II.14 – PRZENIESIENIE ROSZCZEŃ O PŁATNOŚĆ NA OSOBY TRZECIE</w:t>
      </w:r>
      <w:bookmarkEnd w:id="75"/>
      <w:bookmarkEnd w:id="76"/>
      <w:bookmarkEnd w:id="77"/>
    </w:p>
    <w:p w14:paraId="3BBB8C1E" w14:textId="746F9E5A" w:rsidR="00D30E81" w:rsidRPr="004264AF" w:rsidRDefault="00D30E81" w:rsidP="00797757">
      <w:pPr>
        <w:spacing w:before="100" w:beforeAutospacing="1" w:after="100" w:afterAutospacing="1" w:line="240" w:lineRule="auto"/>
        <w:ind w:left="851" w:hanging="851"/>
        <w:jc w:val="both"/>
        <w:rPr>
          <w:szCs w:val="24"/>
        </w:rPr>
      </w:pPr>
      <w:r>
        <w:rPr>
          <w:b/>
        </w:rPr>
        <w:t>II.14.1</w:t>
      </w:r>
      <w:r>
        <w:tab/>
        <w:t>Beneficjentowi nie przysługuje prawo do dokonywania cesji jego roszczeń</w:t>
      </w:r>
      <w:r w:rsidR="00DC79C7">
        <w:t xml:space="preserve"> o pła</w:t>
      </w:r>
      <w:r>
        <w:t>tność ze środków Komisji na osoby trzecie, chyba że Komisja wyrazi na to zgodę</w:t>
      </w:r>
      <w:r w:rsidR="00DC79C7">
        <w:t xml:space="preserve"> w odp</w:t>
      </w:r>
      <w:r>
        <w:t>owiedzi na pisemny uzasadniony wniosek beneficjenta.</w:t>
      </w:r>
    </w:p>
    <w:p w14:paraId="3BBB8C1F" w14:textId="77777777" w:rsidR="00D30E81" w:rsidRPr="004264AF" w:rsidRDefault="00D30E81" w:rsidP="00797757">
      <w:pPr>
        <w:spacing w:before="100" w:beforeAutospacing="1" w:after="100" w:afterAutospacing="1" w:line="240" w:lineRule="auto"/>
        <w:ind w:left="851"/>
        <w:jc w:val="both"/>
        <w:rPr>
          <w:szCs w:val="24"/>
        </w:rPr>
      </w:pPr>
      <w:r>
        <w:t>Jeżeli Komisja nie zaakceptuje przeniesienia lub nie zostaną spełnione stosowne warunki, przeniesienie nie ma dla niej skutków.</w:t>
      </w:r>
    </w:p>
    <w:p w14:paraId="3BBB8C20" w14:textId="6D51B48D" w:rsidR="00D30E81" w:rsidRPr="004264AF" w:rsidRDefault="00D30E81" w:rsidP="00797757">
      <w:pPr>
        <w:spacing w:before="100" w:beforeAutospacing="1" w:after="100" w:afterAutospacing="1" w:line="240" w:lineRule="auto"/>
        <w:ind w:left="851" w:hanging="851"/>
        <w:jc w:val="both"/>
        <w:rPr>
          <w:szCs w:val="24"/>
        </w:rPr>
      </w:pPr>
      <w:r>
        <w:rPr>
          <w:b/>
        </w:rPr>
        <w:t>II.14.2</w:t>
      </w:r>
      <w:r>
        <w:tab/>
        <w:t>Cesja</w:t>
      </w:r>
      <w:r w:rsidR="00DC79C7">
        <w:t xml:space="preserve"> w żad</w:t>
      </w:r>
      <w:r>
        <w:t>nym przypadku nie zwalnia beneficjenta</w:t>
      </w:r>
      <w:r w:rsidR="00DC79C7">
        <w:t xml:space="preserve"> z cią</w:t>
      </w:r>
      <w:r>
        <w:t>żących na nim obowiązków wobec Komisji.</w:t>
      </w:r>
    </w:p>
    <w:p w14:paraId="3BBB8C21" w14:textId="39E7768E" w:rsidR="00D30E81" w:rsidRPr="001A04C2" w:rsidRDefault="00C03303" w:rsidP="00797757">
      <w:pPr>
        <w:pStyle w:val="Nagwek2"/>
        <w:spacing w:before="100" w:beforeAutospacing="1" w:after="100" w:afterAutospacing="1"/>
      </w:pPr>
      <w:bookmarkStart w:id="78" w:name="_Toc441250845"/>
      <w:bookmarkStart w:id="79" w:name="_Toc1637184"/>
      <w:bookmarkStart w:id="80" w:name="_Toc30752144"/>
      <w:r>
        <w:t>ARTYKUŁ II.15 – SIŁA WYŻSZA</w:t>
      </w:r>
      <w:bookmarkEnd w:id="78"/>
      <w:bookmarkEnd w:id="79"/>
      <w:bookmarkEnd w:id="80"/>
    </w:p>
    <w:p w14:paraId="3BBB8C22" w14:textId="22A24CD0" w:rsidR="00D30E81" w:rsidRPr="004264AF" w:rsidRDefault="00D30E81" w:rsidP="00797757">
      <w:pPr>
        <w:spacing w:before="100" w:beforeAutospacing="1" w:after="100" w:afterAutospacing="1" w:line="240" w:lineRule="auto"/>
        <w:ind w:left="851" w:hanging="851"/>
        <w:jc w:val="both"/>
        <w:rPr>
          <w:szCs w:val="24"/>
        </w:rPr>
      </w:pPr>
      <w:r>
        <w:rPr>
          <w:b/>
        </w:rPr>
        <w:t>II.15.1</w:t>
      </w:r>
      <w:r>
        <w:tab/>
        <w:t>Strona umowy, która ma do czynienia</w:t>
      </w:r>
      <w:r w:rsidR="00DC79C7">
        <w:t xml:space="preserve"> z dzi</w:t>
      </w:r>
      <w:r>
        <w:t xml:space="preserve">ałaniem </w:t>
      </w:r>
      <w:r>
        <w:rPr>
          <w:i/>
        </w:rPr>
        <w:t>siły wyższej</w:t>
      </w:r>
      <w:r>
        <w:t xml:space="preserve">, niezwłocznie przesyła drugiej stronie </w:t>
      </w:r>
      <w:r>
        <w:rPr>
          <w:i/>
        </w:rPr>
        <w:t>formalne powiadomienie</w:t>
      </w:r>
      <w:r>
        <w:t>, podając charakter zaistniałej sytuacji lub wydarzenia, ich spodziewany czas trwania oraz możliwe do przewidzenia skutki.</w:t>
      </w:r>
    </w:p>
    <w:p w14:paraId="3BBB8C23" w14:textId="35C1C22D" w:rsidR="00D30E81" w:rsidRPr="004264AF" w:rsidRDefault="00D30E81" w:rsidP="00797757">
      <w:pPr>
        <w:spacing w:before="100" w:beforeAutospacing="1" w:after="100" w:afterAutospacing="1" w:line="240" w:lineRule="auto"/>
        <w:ind w:left="851" w:hanging="851"/>
        <w:jc w:val="both"/>
        <w:rPr>
          <w:szCs w:val="24"/>
        </w:rPr>
      </w:pPr>
      <w:r>
        <w:rPr>
          <w:b/>
        </w:rPr>
        <w:t>II.15.2</w:t>
      </w:r>
      <w:r>
        <w:tab/>
        <w:t>Strony podejmują niezbędne środki</w:t>
      </w:r>
      <w:r w:rsidR="00DC79C7">
        <w:t xml:space="preserve"> w cel</w:t>
      </w:r>
      <w:r>
        <w:t>u ograniczenia szkód spowodowanych działaniem siły wyższej. Dokładają wszelkich możliwych starań</w:t>
      </w:r>
      <w:r w:rsidR="00DC79C7">
        <w:t xml:space="preserve"> w cel</w:t>
      </w:r>
      <w:r>
        <w:t xml:space="preserve">u jak najszybszego wznowienia realizacji </w:t>
      </w:r>
      <w:r>
        <w:rPr>
          <w:i/>
        </w:rPr>
        <w:t>działania</w:t>
      </w:r>
      <w:r>
        <w:t>.</w:t>
      </w:r>
    </w:p>
    <w:p w14:paraId="3BBB8C24" w14:textId="56127D15" w:rsidR="00D30E81" w:rsidRPr="004264AF" w:rsidRDefault="00D30E81" w:rsidP="00797757">
      <w:pPr>
        <w:spacing w:before="100" w:beforeAutospacing="1" w:after="100" w:afterAutospacing="1" w:line="240" w:lineRule="auto"/>
        <w:ind w:left="851" w:hanging="851"/>
        <w:jc w:val="both"/>
        <w:rPr>
          <w:szCs w:val="24"/>
        </w:rPr>
      </w:pPr>
      <w:r>
        <w:rPr>
          <w:b/>
        </w:rPr>
        <w:t>II.15.3</w:t>
      </w:r>
      <w:r>
        <w:tab/>
        <w:t>Stronie umowy, która ma do czynienia</w:t>
      </w:r>
      <w:r w:rsidR="00DC79C7">
        <w:t xml:space="preserve"> z dzi</w:t>
      </w:r>
      <w:r>
        <w:t>ałaniem siły wyższej, nie można zarzucić niedopełnienia zobowiązań umownych, jeśli ich wypełnienie uniemożliwiła siła wyższa.</w:t>
      </w:r>
    </w:p>
    <w:p w14:paraId="3BBB8C25" w14:textId="3FB6379C" w:rsidR="00D30E81" w:rsidRPr="001A04C2" w:rsidRDefault="00C03303" w:rsidP="00797757">
      <w:pPr>
        <w:pStyle w:val="Nagwek2"/>
        <w:spacing w:before="100" w:beforeAutospacing="1" w:after="100" w:afterAutospacing="1"/>
      </w:pPr>
      <w:bookmarkStart w:id="81" w:name="_Toc441250846"/>
      <w:bookmarkStart w:id="82" w:name="_Toc1637185"/>
      <w:bookmarkStart w:id="83" w:name="_Toc30752145"/>
      <w:r>
        <w:t>ARTYKUŁ II.16 – ZAWIESZENIE REALIZACJI DZIAŁANIA</w:t>
      </w:r>
      <w:bookmarkEnd w:id="81"/>
      <w:bookmarkEnd w:id="82"/>
      <w:bookmarkEnd w:id="83"/>
    </w:p>
    <w:p w14:paraId="3BBB8C26" w14:textId="77777777" w:rsidR="00D30E81" w:rsidRPr="00D06D68" w:rsidRDefault="00D30E81" w:rsidP="00797757">
      <w:pPr>
        <w:pStyle w:val="Nagwek3"/>
        <w:spacing w:before="100" w:beforeAutospacing="1" w:after="100" w:afterAutospacing="1"/>
      </w:pPr>
      <w:bookmarkStart w:id="84" w:name="_Toc441250847"/>
      <w:bookmarkStart w:id="85" w:name="_Toc1637186"/>
      <w:bookmarkStart w:id="86" w:name="_Toc30752146"/>
      <w:r>
        <w:t>II.16.1</w:t>
      </w:r>
      <w:r>
        <w:tab/>
        <w:t xml:space="preserve">Zawieszenie realizacji działania przez </w:t>
      </w:r>
      <w:bookmarkEnd w:id="84"/>
      <w:r>
        <w:t>beneficjenta</w:t>
      </w:r>
      <w:bookmarkEnd w:id="85"/>
      <w:bookmarkEnd w:id="86"/>
    </w:p>
    <w:p w14:paraId="3BBB8C27" w14:textId="4C7F6427" w:rsidR="00D30E81" w:rsidRPr="004264AF" w:rsidRDefault="00D30E81" w:rsidP="00797757">
      <w:pPr>
        <w:spacing w:before="100" w:beforeAutospacing="1" w:after="100" w:afterAutospacing="1" w:line="240" w:lineRule="auto"/>
        <w:jc w:val="both"/>
        <w:rPr>
          <w:szCs w:val="24"/>
        </w:rPr>
      </w:pPr>
      <w:r>
        <w:t xml:space="preserve">Beneficjent może zawiesić realizację </w:t>
      </w:r>
      <w:r>
        <w:rPr>
          <w:i/>
        </w:rPr>
        <w:t>działania</w:t>
      </w:r>
      <w:r>
        <w:t xml:space="preserve"> lub jego części, jeżeli wyjątkowe okoliczności,</w:t>
      </w:r>
      <w:r w:rsidR="00DC79C7">
        <w:t xml:space="preserve"> a w szc</w:t>
      </w:r>
      <w:r>
        <w:t xml:space="preserve">zególności działanie </w:t>
      </w:r>
      <w:r>
        <w:rPr>
          <w:i/>
        </w:rPr>
        <w:t>siły wyższej</w:t>
      </w:r>
      <w:r>
        <w:t xml:space="preserve">, uniemożliwiają mu realizację </w:t>
      </w:r>
      <w:r>
        <w:rPr>
          <w:i/>
        </w:rPr>
        <w:t>działania</w:t>
      </w:r>
      <w:r>
        <w:t xml:space="preserve"> lub nadmiernie ją utrudniają.</w:t>
      </w:r>
    </w:p>
    <w:p w14:paraId="3BBB8C28" w14:textId="771FA821" w:rsidR="00D30E81" w:rsidRPr="004264AF" w:rsidRDefault="00D30E81" w:rsidP="001C2768">
      <w:pPr>
        <w:spacing w:before="100" w:beforeAutospacing="1" w:after="0" w:line="240" w:lineRule="auto"/>
        <w:jc w:val="both"/>
        <w:rPr>
          <w:szCs w:val="24"/>
        </w:rPr>
      </w:pPr>
      <w:r>
        <w:t>Beneficjent niezwłocznie powiadamia</w:t>
      </w:r>
      <w:r w:rsidR="00DC79C7">
        <w:t xml:space="preserve"> o tym</w:t>
      </w:r>
      <w:r>
        <w:t xml:space="preserve"> Komisję, podając:</w:t>
      </w:r>
    </w:p>
    <w:p w14:paraId="3BBB8C29" w14:textId="07012551" w:rsidR="00D30E81" w:rsidRPr="004264AF" w:rsidRDefault="00D30E81" w:rsidP="001C2768">
      <w:pPr>
        <w:numPr>
          <w:ilvl w:val="0"/>
          <w:numId w:val="54"/>
        </w:numPr>
        <w:spacing w:after="100" w:afterAutospacing="1" w:line="240" w:lineRule="auto"/>
        <w:ind w:left="851" w:hanging="567"/>
        <w:jc w:val="both"/>
        <w:rPr>
          <w:szCs w:val="24"/>
        </w:rPr>
      </w:pPr>
      <w:r>
        <w:t>powody zawieszenia,</w:t>
      </w:r>
      <w:r w:rsidR="00DC79C7">
        <w:t xml:space="preserve"> w tym</w:t>
      </w:r>
      <w:r>
        <w:t xml:space="preserve"> informacje dotyczące daty lub okresu,</w:t>
      </w:r>
      <w:r w:rsidR="00DC79C7">
        <w:t xml:space="preserve"> w któ</w:t>
      </w:r>
      <w:r>
        <w:t>rym wystąpiły nadzwyczajne okoliczności; oraz</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t>przewidywaną datę wznowienia realizacji działania.</w:t>
      </w:r>
    </w:p>
    <w:p w14:paraId="3BBB8C2B" w14:textId="37ED8742" w:rsidR="00D30E81" w:rsidRPr="00DC79C7" w:rsidRDefault="00D30E81" w:rsidP="00797757">
      <w:pPr>
        <w:spacing w:before="100" w:beforeAutospacing="1" w:after="100" w:afterAutospacing="1" w:line="240" w:lineRule="auto"/>
        <w:jc w:val="both"/>
        <w:rPr>
          <w:szCs w:val="24"/>
        </w:rPr>
      </w:pPr>
      <w:r>
        <w:t xml:space="preserve">Kiedy okoliczności pozwolą na wznowienie realizacji </w:t>
      </w:r>
      <w:r>
        <w:rPr>
          <w:i/>
        </w:rPr>
        <w:t>działania</w:t>
      </w:r>
      <w:r>
        <w:t xml:space="preserve"> przez beneficjenta, niezwłocznie informuje on</w:t>
      </w:r>
      <w:r w:rsidR="00DC79C7">
        <w:t xml:space="preserve"> o tym</w:t>
      </w:r>
      <w:r>
        <w:t xml:space="preserve"> Komisję</w:t>
      </w:r>
      <w:r w:rsidR="00DC79C7">
        <w:t xml:space="preserve"> i prz</w:t>
      </w:r>
      <w:r>
        <w:t>edstawia wniosek</w:t>
      </w:r>
      <w:r w:rsidR="00DC79C7">
        <w:t xml:space="preserve"> o zmi</w:t>
      </w:r>
      <w:r>
        <w:t>anę umowy, jak przewidziano</w:t>
      </w:r>
      <w:r w:rsidR="00DC79C7">
        <w:t xml:space="preserve"> w art</w:t>
      </w:r>
      <w:r>
        <w:t>. II.16.3. Ten obowiąz</w:t>
      </w:r>
      <w:r w:rsidR="00EE2203">
        <w:t>ek nie ma zastosowania, jeżeli U</w:t>
      </w:r>
      <w:r>
        <w:t xml:space="preserve">mowa zostaje </w:t>
      </w:r>
      <w:r w:rsidR="00462DCA">
        <w:t>wypowiedziana</w:t>
      </w:r>
      <w:r>
        <w:t xml:space="preserve"> zgodnie</w:t>
      </w:r>
      <w:r w:rsidR="00DC79C7">
        <w:t xml:space="preserve"> z art</w:t>
      </w:r>
      <w:r>
        <w:t xml:space="preserve">. II.17.1 lub art. II.17.2.1 </w:t>
      </w:r>
      <w:r w:rsidRPr="00DC79C7">
        <w:t>lit.</w:t>
      </w:r>
      <w:r w:rsidR="00DC79C7" w:rsidRPr="00DC79C7">
        <w:t> </w:t>
      </w:r>
      <w:r w:rsidRPr="00DC79C7">
        <w:t>b)</w:t>
      </w:r>
      <w:r>
        <w:t xml:space="preserve"> lub c)</w:t>
      </w:r>
      <w:r w:rsidRPr="00DC79C7">
        <w:t>.</w:t>
      </w:r>
      <w:r w:rsidR="00DC79C7" w:rsidRPr="00DC79C7">
        <w:t xml:space="preserve"> </w:t>
      </w:r>
    </w:p>
    <w:p w14:paraId="3BBB8C2C" w14:textId="77777777" w:rsidR="00D30E81" w:rsidRPr="00D06D68" w:rsidRDefault="00D30E81" w:rsidP="00797757">
      <w:pPr>
        <w:pStyle w:val="Nagwek3"/>
        <w:spacing w:before="100" w:beforeAutospacing="1" w:after="100" w:afterAutospacing="1"/>
      </w:pPr>
      <w:bookmarkStart w:id="87" w:name="_Toc441250848"/>
      <w:bookmarkStart w:id="88" w:name="_Toc1637187"/>
      <w:bookmarkStart w:id="89" w:name="_Toc30752147"/>
      <w:r>
        <w:lastRenderedPageBreak/>
        <w:t>II.16.2</w:t>
      </w:r>
      <w:r>
        <w:tab/>
        <w:t>Zawieszenie realizacji działania przez Komisję</w:t>
      </w:r>
      <w:bookmarkEnd w:id="87"/>
      <w:bookmarkEnd w:id="88"/>
      <w:bookmarkEnd w:id="89"/>
    </w:p>
    <w:p w14:paraId="3BBB8C2D" w14:textId="4D5079DB" w:rsidR="00D30E81" w:rsidRPr="00D06D68" w:rsidRDefault="00D30E81" w:rsidP="00797757">
      <w:pPr>
        <w:pStyle w:val="Nagwek4"/>
        <w:spacing w:before="100" w:beforeAutospacing="1" w:after="100" w:afterAutospacing="1"/>
      </w:pPr>
      <w:r>
        <w:t>II.16.2.1 Po</w:t>
      </w:r>
      <w:r w:rsidR="00EE220D">
        <w:t>dstawy</w:t>
      </w:r>
      <w:r>
        <w:t xml:space="preserve"> zawieszenia</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 xml:space="preserve">Komisja może zawiesić realizację </w:t>
      </w:r>
      <w:r>
        <w:rPr>
          <w:i/>
        </w:rPr>
        <w:t>działania</w:t>
      </w:r>
      <w:r>
        <w:t xml:space="preserve"> lub jego części:</w:t>
      </w:r>
    </w:p>
    <w:p w14:paraId="3BBB8C2F" w14:textId="42E08D00" w:rsidR="00D30E81" w:rsidRPr="004264AF" w:rsidRDefault="00D30E81" w:rsidP="001C2768">
      <w:pPr>
        <w:numPr>
          <w:ilvl w:val="0"/>
          <w:numId w:val="55"/>
        </w:numPr>
        <w:spacing w:after="100" w:afterAutospacing="1" w:line="240" w:lineRule="auto"/>
        <w:ind w:left="851" w:hanging="567"/>
        <w:jc w:val="both"/>
        <w:rPr>
          <w:szCs w:val="24"/>
        </w:rPr>
      </w:pPr>
      <w:r>
        <w:t xml:space="preserve">jeżeli ma dowody, że beneficjent dopuścił się poważnych </w:t>
      </w:r>
      <w:r>
        <w:rPr>
          <w:i/>
        </w:rPr>
        <w:t>nieprawidłowości</w:t>
      </w:r>
      <w:r>
        <w:t xml:space="preserve">, </w:t>
      </w:r>
      <w:r>
        <w:rPr>
          <w:i/>
        </w:rPr>
        <w:t>nadużyć finansowych</w:t>
      </w:r>
      <w:r>
        <w:t xml:space="preserve"> lub </w:t>
      </w:r>
      <w:r>
        <w:rPr>
          <w:i/>
        </w:rPr>
        <w:t>naruszenia obowiązków</w:t>
      </w:r>
      <w:r w:rsidR="00DC79C7">
        <w:t xml:space="preserve"> w pro</w:t>
      </w:r>
      <w:r>
        <w:t>cedurze wyboru lub realizacji umowy;</w:t>
      </w:r>
    </w:p>
    <w:p w14:paraId="3BBB8C30" w14:textId="5364A529"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jeżeli ma dowody, że beneficjent dopuścił się systemowych lub powtarzających się </w:t>
      </w:r>
      <w:r>
        <w:rPr>
          <w:i/>
        </w:rPr>
        <w:t>nieprawidłowości, nadużyć finansowych</w:t>
      </w:r>
      <w:r>
        <w:t xml:space="preserve"> lub poważnych</w:t>
      </w:r>
      <w:r>
        <w:rPr>
          <w:i/>
        </w:rPr>
        <w:t xml:space="preserve"> naruszeń obowiązków</w:t>
      </w:r>
      <w:r w:rsidR="00DC79C7">
        <w:t xml:space="preserve"> w zwi</w:t>
      </w:r>
      <w:r>
        <w:t>ązku</w:t>
      </w:r>
      <w:r w:rsidR="00DC79C7">
        <w:t xml:space="preserve"> z inn</w:t>
      </w:r>
      <w:r>
        <w:t xml:space="preserve">ymi dotacjami finansowanymi przez Unię lub Europejską Wspólnotę Energii Atomowej („Euratom”),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 lub</w:t>
      </w:r>
    </w:p>
    <w:p w14:paraId="3BBB8C31" w14:textId="780E29A2"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jeśli podejrzewa, że beneficjent dopuścił się </w:t>
      </w:r>
      <w:r>
        <w:rPr>
          <w:i/>
        </w:rPr>
        <w:t>nieprawidłowości, nadużyć finansowych</w:t>
      </w:r>
      <w:r>
        <w:t xml:space="preserve"> lub </w:t>
      </w:r>
      <w:r>
        <w:rPr>
          <w:i/>
        </w:rPr>
        <w:t>naruszeń obowiązków</w:t>
      </w:r>
      <w:r w:rsidR="00DC79C7">
        <w:t xml:space="preserve"> w pro</w:t>
      </w:r>
      <w:r>
        <w:t>cedurze wyboru lub podczas realizacji umowy</w:t>
      </w:r>
      <w:r w:rsidR="00DC79C7">
        <w:t xml:space="preserve"> i pot</w:t>
      </w:r>
      <w:r>
        <w:t>rzebuje sprawdzić, czy taka sytuacja rzeczywiście miała miejsce.</w:t>
      </w:r>
    </w:p>
    <w:p w14:paraId="3BBB8C32" w14:textId="77777777" w:rsidR="00D30E81" w:rsidRPr="00D06D68" w:rsidRDefault="00D30E81" w:rsidP="00797757">
      <w:pPr>
        <w:pStyle w:val="Nagwek4"/>
        <w:spacing w:before="100" w:beforeAutospacing="1" w:after="100" w:afterAutospacing="1"/>
      </w:pPr>
      <w:r>
        <w:t>II.16.2.2 Procedura zawieszenia</w:t>
      </w:r>
    </w:p>
    <w:p w14:paraId="3BBB8C33" w14:textId="0AACD327" w:rsidR="00D30E81" w:rsidRPr="004264AF" w:rsidRDefault="00EE220D" w:rsidP="001C2768">
      <w:pPr>
        <w:spacing w:before="100" w:beforeAutospacing="1" w:after="0" w:line="240" w:lineRule="auto"/>
        <w:jc w:val="both"/>
        <w:rPr>
          <w:szCs w:val="24"/>
        </w:rPr>
      </w:pPr>
      <w:r>
        <w:rPr>
          <w:b/>
        </w:rPr>
        <w:t>Etap</w:t>
      </w:r>
      <w:r w:rsidR="00D30E81">
        <w:rPr>
          <w:b/>
        </w:rPr>
        <w:t xml:space="preserve"> 1 </w:t>
      </w:r>
      <w:r w:rsidR="00D30E81">
        <w:t xml:space="preserve">Przed zawieszeniem realizacji </w:t>
      </w:r>
      <w:r w:rsidR="00D30E81">
        <w:rPr>
          <w:i/>
        </w:rPr>
        <w:t>działania</w:t>
      </w:r>
      <w:r w:rsidR="00D30E81">
        <w:t xml:space="preserve"> Komisja przesyła beneficjentowi </w:t>
      </w:r>
      <w:r w:rsidR="00D30E81">
        <w:rPr>
          <w:i/>
        </w:rPr>
        <w:t>formalne powiadomienie</w:t>
      </w:r>
      <w:r w:rsidR="00D30E81">
        <w:t>,</w:t>
      </w:r>
      <w:r w:rsidR="00DC79C7">
        <w:t xml:space="preserve"> w któ</w:t>
      </w:r>
      <w:r w:rsidR="00D30E81">
        <w:t>rym:</w:t>
      </w:r>
    </w:p>
    <w:p w14:paraId="3BBB8C34" w14:textId="77777777" w:rsidR="00D30E81" w:rsidRPr="004264AF" w:rsidRDefault="00D30E81" w:rsidP="001C2768">
      <w:pPr>
        <w:numPr>
          <w:ilvl w:val="0"/>
          <w:numId w:val="56"/>
        </w:numPr>
        <w:spacing w:after="0" w:line="240" w:lineRule="auto"/>
        <w:ind w:left="851" w:hanging="567"/>
        <w:jc w:val="both"/>
        <w:rPr>
          <w:szCs w:val="24"/>
        </w:rPr>
      </w:pPr>
      <w:r>
        <w:t>informuje go o:</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t xml:space="preserve">o zamiarze zawieszenia realizacji </w:t>
      </w:r>
      <w:r>
        <w:rPr>
          <w:i/>
        </w:rPr>
        <w:t>działania</w:t>
      </w:r>
      <w:r>
        <w:t>,</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t>powodach zawieszenia,</w:t>
      </w:r>
    </w:p>
    <w:p w14:paraId="3BBB8C37" w14:textId="2598BE30" w:rsidR="00D30E81" w:rsidRPr="004264AF" w:rsidRDefault="00D30E81" w:rsidP="001C2768">
      <w:pPr>
        <w:numPr>
          <w:ilvl w:val="0"/>
          <w:numId w:val="57"/>
        </w:numPr>
        <w:spacing w:before="100" w:beforeAutospacing="1" w:after="0" w:line="240" w:lineRule="auto"/>
        <w:ind w:left="1418" w:hanging="567"/>
        <w:jc w:val="both"/>
        <w:rPr>
          <w:szCs w:val="24"/>
        </w:rPr>
      </w:pPr>
      <w:r>
        <w:t>warunkach koniecznych do wznowienia realizacji</w:t>
      </w:r>
      <w:r w:rsidR="00DC79C7">
        <w:t xml:space="preserve"> w prz</w:t>
      </w:r>
      <w:r>
        <w:t>ypadkach,</w:t>
      </w:r>
      <w:r w:rsidR="00DC79C7">
        <w:t xml:space="preserve"> o któ</w:t>
      </w:r>
      <w:r>
        <w:t>rych mowa</w:t>
      </w:r>
      <w:r w:rsidR="00DC79C7">
        <w:t xml:space="preserve"> w art</w:t>
      </w:r>
      <w:r>
        <w:t xml:space="preserve">. II.16.2.1 </w:t>
      </w:r>
      <w:r w:rsidRPr="00DC79C7">
        <w:t>lit.</w:t>
      </w:r>
      <w:r w:rsidR="00DC79C7" w:rsidRPr="00DC79C7">
        <w:t> </w:t>
      </w:r>
      <w:r w:rsidRPr="00DC79C7">
        <w:t>a)</w:t>
      </w:r>
      <w:r>
        <w:t xml:space="preserve"> i b) oraz</w:t>
      </w:r>
    </w:p>
    <w:p w14:paraId="3BBB8C38" w14:textId="795AC156" w:rsidR="00D30E81" w:rsidRPr="004264AF" w:rsidRDefault="00D30E81" w:rsidP="001C2768">
      <w:pPr>
        <w:numPr>
          <w:ilvl w:val="0"/>
          <w:numId w:val="56"/>
        </w:numPr>
        <w:spacing w:after="100" w:afterAutospacing="1" w:line="240" w:lineRule="auto"/>
        <w:ind w:left="851" w:hanging="567"/>
        <w:jc w:val="both"/>
        <w:rPr>
          <w:szCs w:val="24"/>
        </w:rPr>
      </w:pPr>
      <w:r>
        <w:t>wzywa beneficjenta do przedstawienia uwag</w:t>
      </w:r>
      <w:r w:rsidR="00DC79C7">
        <w:t xml:space="preserve"> w cią</w:t>
      </w:r>
      <w:r>
        <w:t xml:space="preserve">gu 30 dni kalendarzowych od otrzymania </w:t>
      </w:r>
      <w:r>
        <w:rPr>
          <w:i/>
        </w:rPr>
        <w:t>formalnego powiadomienia</w:t>
      </w:r>
      <w:r>
        <w:t>.</w:t>
      </w:r>
    </w:p>
    <w:p w14:paraId="3BBB8C39" w14:textId="3082F223" w:rsidR="00D30E81" w:rsidRPr="004264AF" w:rsidRDefault="00EE220D" w:rsidP="001C2768">
      <w:pPr>
        <w:spacing w:before="100" w:beforeAutospacing="1" w:after="0" w:line="240" w:lineRule="auto"/>
        <w:jc w:val="both"/>
        <w:rPr>
          <w:szCs w:val="24"/>
        </w:rPr>
      </w:pPr>
      <w:r>
        <w:rPr>
          <w:b/>
        </w:rPr>
        <w:t>Etap</w:t>
      </w:r>
      <w:r w:rsidR="00D30E81">
        <w:rPr>
          <w:b/>
        </w:rPr>
        <w:t xml:space="preserve"> 2</w:t>
      </w:r>
      <w:r w:rsidR="00D30E81">
        <w:t xml:space="preserve"> Jeżeli Komisja nie otrzyma żadnych uwag lub pomimo otrzymanych uwag podejmie decyzję</w:t>
      </w:r>
      <w:r w:rsidR="00DC79C7">
        <w:t xml:space="preserve"> o kon</w:t>
      </w:r>
      <w:r w:rsidR="00D30E81">
        <w:t xml:space="preserve">tynuowaniu procedury, przesyła beneficjentowi </w:t>
      </w:r>
      <w:r w:rsidR="00D30E81">
        <w:rPr>
          <w:i/>
        </w:rPr>
        <w:t>formalne powiadomienie</w:t>
      </w:r>
      <w:r w:rsidR="00D30E81">
        <w:t>,</w:t>
      </w:r>
      <w:r w:rsidR="00DC79C7">
        <w:t xml:space="preserve"> w któ</w:t>
      </w:r>
      <w:r w:rsidR="00D30E81">
        <w:t>rym informuje o:</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t xml:space="preserve">zawieszeniu realizacji </w:t>
      </w:r>
      <w:r>
        <w:rPr>
          <w:i/>
        </w:rPr>
        <w:t>działania</w:t>
      </w:r>
      <w:r>
        <w:t>,</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powodach zawieszenia oraz</w:t>
      </w:r>
    </w:p>
    <w:p w14:paraId="3BBB8C3C" w14:textId="396D4DEC"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ostatecznych warunkach wznowienia realizacji</w:t>
      </w:r>
      <w:r w:rsidR="00DC79C7">
        <w:t xml:space="preserve"> w prz</w:t>
      </w:r>
      <w:r>
        <w:t>ypadkach,</w:t>
      </w:r>
      <w:r w:rsidR="00DC79C7">
        <w:t xml:space="preserve"> o któ</w:t>
      </w:r>
      <w:r>
        <w:t>rych mowa</w:t>
      </w:r>
      <w:r w:rsidR="00DC79C7">
        <w:t xml:space="preserve"> w art</w:t>
      </w:r>
      <w:r>
        <w:t xml:space="preserve">. II.16.2.1 </w:t>
      </w:r>
      <w:r w:rsidRPr="00DC79C7">
        <w:t>lit.</w:t>
      </w:r>
      <w:r w:rsidR="00DC79C7" w:rsidRPr="00DC79C7">
        <w:t> </w:t>
      </w:r>
      <w:r w:rsidRPr="00DC79C7">
        <w:t>a)</w:t>
      </w:r>
      <w:r>
        <w:t xml:space="preserve"> i b), lub</w:t>
      </w:r>
    </w:p>
    <w:p w14:paraId="3BBB8C3D" w14:textId="0C24243A"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orientacyjnej dacie zakończenia koniecznej weryfikacji</w:t>
      </w:r>
      <w:r w:rsidR="00DC79C7">
        <w:t xml:space="preserve"> w prz</w:t>
      </w:r>
      <w:r>
        <w:t>ypadku,</w:t>
      </w:r>
      <w:r w:rsidR="00DC79C7">
        <w:t xml:space="preserve"> o któ</w:t>
      </w:r>
      <w:r>
        <w:t>rym mowa</w:t>
      </w:r>
      <w:r w:rsidR="00DC79C7">
        <w:t xml:space="preserve"> w art</w:t>
      </w:r>
      <w:r>
        <w:t xml:space="preserve">. II.16.2.1 </w:t>
      </w:r>
      <w:r w:rsidRPr="00DC79C7">
        <w:t>lit.</w:t>
      </w:r>
      <w:r w:rsidR="00DC79C7" w:rsidRPr="00DC79C7">
        <w:t> </w:t>
      </w:r>
      <w:r w:rsidRPr="00DC79C7">
        <w:t>c)</w:t>
      </w:r>
      <w:r>
        <w:t>.</w:t>
      </w:r>
    </w:p>
    <w:p w14:paraId="3BBB8C3E" w14:textId="5D16CA7C" w:rsidR="00D30E81" w:rsidRPr="004264AF" w:rsidRDefault="00D30E81" w:rsidP="001C2768">
      <w:pPr>
        <w:spacing w:before="100" w:beforeAutospacing="1" w:after="100" w:afterAutospacing="1" w:line="240" w:lineRule="auto"/>
        <w:jc w:val="both"/>
        <w:rPr>
          <w:szCs w:val="24"/>
        </w:rPr>
      </w:pPr>
      <w:r>
        <w:t>Zawieszenie staje się skuteczne</w:t>
      </w:r>
      <w:r w:rsidR="00DC79C7">
        <w:t xml:space="preserve"> w dni</w:t>
      </w:r>
      <w:r>
        <w:t xml:space="preserve">u otrzymania przez beneficjenta </w:t>
      </w:r>
      <w:r>
        <w:rPr>
          <w:i/>
        </w:rPr>
        <w:t>formalnego powiadomienia</w:t>
      </w:r>
      <w:r>
        <w:t xml:space="preserve"> lub</w:t>
      </w:r>
      <w:r w:rsidR="00DC79C7">
        <w:t xml:space="preserve"> w póź</w:t>
      </w:r>
      <w:r>
        <w:t>niejszym terminie określonym</w:t>
      </w:r>
      <w:r w:rsidR="00DC79C7">
        <w:t xml:space="preserve"> w </w:t>
      </w:r>
      <w:r w:rsidR="00DC79C7">
        <w:rPr>
          <w:i/>
        </w:rPr>
        <w:t>for</w:t>
      </w:r>
      <w:r>
        <w:rPr>
          <w:i/>
        </w:rPr>
        <w:t>malnym powiadomieniu</w:t>
      </w:r>
      <w:r>
        <w:t>.</w:t>
      </w:r>
    </w:p>
    <w:p w14:paraId="3BBB8C3F" w14:textId="4154BE8A" w:rsidR="00D30E81" w:rsidRPr="004264AF" w:rsidRDefault="00D30E81" w:rsidP="001C2768">
      <w:pPr>
        <w:spacing w:before="100" w:beforeAutospacing="1" w:after="100" w:afterAutospacing="1" w:line="240" w:lineRule="auto"/>
        <w:jc w:val="both"/>
        <w:rPr>
          <w:szCs w:val="24"/>
        </w:rPr>
      </w:pPr>
      <w:r>
        <w:t xml:space="preserve">W innym przypadku Komisja przesyła beneficjentowi </w:t>
      </w:r>
      <w:r>
        <w:rPr>
          <w:i/>
        </w:rPr>
        <w:t>formalne powiadomienie</w:t>
      </w:r>
      <w:r>
        <w:t>,</w:t>
      </w:r>
      <w:r w:rsidR="00DC79C7">
        <w:t xml:space="preserve"> w któ</w:t>
      </w:r>
      <w:r>
        <w:t>rym informuje go, że nie będzie kontynuować procedury zawieszenia.</w:t>
      </w:r>
    </w:p>
    <w:p w14:paraId="3BBB8C40" w14:textId="7FD32810" w:rsidR="00D30E81" w:rsidRPr="00D06D68" w:rsidRDefault="00D30E81" w:rsidP="00797757">
      <w:pPr>
        <w:pStyle w:val="Nagwek4"/>
        <w:spacing w:before="100" w:beforeAutospacing="1" w:after="100" w:afterAutospacing="1"/>
      </w:pPr>
      <w:r>
        <w:t>II.16.2.3 Wznowienie realizacji</w:t>
      </w:r>
      <w:r w:rsidR="00EE220D">
        <w:t xml:space="preserve"> działania</w:t>
      </w:r>
    </w:p>
    <w:p w14:paraId="3BBB8C41" w14:textId="33620874" w:rsidR="00D30E81" w:rsidRPr="004264AF" w:rsidRDefault="00D30E81" w:rsidP="00797757">
      <w:pPr>
        <w:spacing w:before="100" w:beforeAutospacing="1" w:after="100" w:afterAutospacing="1" w:line="240" w:lineRule="auto"/>
        <w:jc w:val="both"/>
        <w:rPr>
          <w:szCs w:val="24"/>
        </w:rPr>
      </w:pPr>
      <w:r>
        <w:lastRenderedPageBreak/>
        <w:t>W celu wznowienia realizacji beneficjent jest zobowiązany jak najszybciej spełnić postawione mu warunki</w:t>
      </w:r>
      <w:r w:rsidR="00DC79C7">
        <w:t xml:space="preserve"> i inf</w:t>
      </w:r>
      <w:r>
        <w:t>ormować Komisję</w:t>
      </w:r>
      <w:r w:rsidR="00DC79C7">
        <w:t xml:space="preserve"> o pos</w:t>
      </w:r>
      <w:r>
        <w:t>tępach poczynionych</w:t>
      </w:r>
      <w:r w:rsidR="00DC79C7">
        <w:t xml:space="preserve"> w tym</w:t>
      </w:r>
      <w:r>
        <w:t xml:space="preserve"> zakresie.</w:t>
      </w:r>
    </w:p>
    <w:p w14:paraId="3BBB8C42" w14:textId="4D77F0D9" w:rsidR="00D30E81" w:rsidRPr="004264AF" w:rsidRDefault="00D30E81" w:rsidP="001C2768">
      <w:pPr>
        <w:spacing w:before="100" w:beforeAutospacing="1" w:after="0" w:line="240" w:lineRule="auto"/>
        <w:jc w:val="both"/>
        <w:rPr>
          <w:szCs w:val="24"/>
        </w:rPr>
      </w:pPr>
      <w:r>
        <w:t>Jeżeli spełniono warunki wznowienia realizacji</w:t>
      </w:r>
      <w:r w:rsidR="00DC79C7">
        <w:t xml:space="preserve"> i dok</w:t>
      </w:r>
      <w:r>
        <w:t xml:space="preserve">onano niezbędnych weryfikacji, Komisja przesyła beneficjentowi </w:t>
      </w:r>
      <w:r>
        <w:rPr>
          <w:i/>
        </w:rPr>
        <w:t>formalne powiadomienie</w:t>
      </w:r>
      <w:r>
        <w:t>,</w:t>
      </w:r>
      <w:r w:rsidR="00DC79C7">
        <w:t xml:space="preserve"> w któ</w:t>
      </w:r>
      <w:r>
        <w:t>rym:</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t>informuje go, że spełniono warunki zniesienia zawieszenia, oraz</w:t>
      </w:r>
    </w:p>
    <w:p w14:paraId="3BBB8C44" w14:textId="4ECE75FB" w:rsidR="00D30E81" w:rsidRPr="004264AF" w:rsidRDefault="00D30E81" w:rsidP="00700900">
      <w:pPr>
        <w:numPr>
          <w:ilvl w:val="0"/>
          <w:numId w:val="59"/>
        </w:numPr>
        <w:spacing w:before="100" w:beforeAutospacing="1" w:after="100" w:afterAutospacing="1" w:line="240" w:lineRule="auto"/>
        <w:ind w:left="851" w:hanging="567"/>
        <w:jc w:val="both"/>
        <w:rPr>
          <w:szCs w:val="24"/>
        </w:rPr>
      </w:pPr>
      <w:r>
        <w:t>wzywa go do przedłożenia wniosku</w:t>
      </w:r>
      <w:r w:rsidR="00DC79C7">
        <w:t xml:space="preserve"> o zmi</w:t>
      </w:r>
      <w:r>
        <w:t>anę umowy, jak przewidziano</w:t>
      </w:r>
      <w:r w:rsidR="00DC79C7">
        <w:t xml:space="preserve"> w art</w:t>
      </w:r>
      <w:r>
        <w:t xml:space="preserve">. II.16.3. Ten obowiązek nie ma zastosowania, jeżeli </w:t>
      </w:r>
      <w:r w:rsidR="00EE2203">
        <w:t>Umowa</w:t>
      </w:r>
      <w:r>
        <w:t xml:space="preserve"> zostaje </w:t>
      </w:r>
      <w:r w:rsidR="00EE2203">
        <w:t>wypowiedziana</w:t>
      </w:r>
      <w:r>
        <w:t xml:space="preserve"> zgodnie</w:t>
      </w:r>
      <w:r w:rsidR="00DC79C7">
        <w:t xml:space="preserve"> z art</w:t>
      </w:r>
      <w:r>
        <w:t xml:space="preserve">. II.17.1 lub art. II.17.2.1 </w:t>
      </w:r>
      <w:r w:rsidRPr="00DC79C7">
        <w:t>lit.</w:t>
      </w:r>
      <w:r w:rsidR="00DC79C7" w:rsidRPr="00DC79C7">
        <w:t> </w:t>
      </w:r>
      <w:r w:rsidRPr="00DC79C7">
        <w:t>b)</w:t>
      </w:r>
      <w:r>
        <w:t>, f) lub g).</w:t>
      </w:r>
    </w:p>
    <w:p w14:paraId="3BBB8C45" w14:textId="77777777" w:rsidR="00D30E81" w:rsidRPr="00D06D68" w:rsidRDefault="005A7083" w:rsidP="00797757">
      <w:pPr>
        <w:pStyle w:val="Nagwek3"/>
        <w:spacing w:before="100" w:beforeAutospacing="1" w:after="100" w:afterAutospacing="1"/>
      </w:pPr>
      <w:bookmarkStart w:id="90" w:name="_Toc441250849"/>
      <w:bookmarkStart w:id="91" w:name="_Toc1637188"/>
      <w:bookmarkStart w:id="92" w:name="_Toc30752148"/>
      <w:r>
        <w:t>II.16.3 Skutki zawieszenia</w:t>
      </w:r>
      <w:bookmarkEnd w:id="90"/>
      <w:bookmarkEnd w:id="91"/>
      <w:bookmarkEnd w:id="92"/>
    </w:p>
    <w:p w14:paraId="3BBB8C46" w14:textId="68B4282B" w:rsidR="00D30E81" w:rsidRPr="004264AF" w:rsidRDefault="00D30E81" w:rsidP="001C2768">
      <w:pPr>
        <w:spacing w:before="100" w:beforeAutospacing="1" w:after="0" w:line="240" w:lineRule="auto"/>
        <w:jc w:val="both"/>
        <w:rPr>
          <w:szCs w:val="24"/>
        </w:rPr>
      </w:pPr>
      <w:r>
        <w:t xml:space="preserve">Jeżeli możliwe jest wznowienie realizacji </w:t>
      </w:r>
      <w:r>
        <w:rPr>
          <w:i/>
        </w:rPr>
        <w:t>działania</w:t>
      </w:r>
      <w:r>
        <w:t>,</w:t>
      </w:r>
      <w:r w:rsidR="00DC79C7">
        <w:t xml:space="preserve"> a </w:t>
      </w:r>
      <w:r w:rsidR="00EE2203">
        <w:t>Umowa</w:t>
      </w:r>
      <w:r>
        <w:t xml:space="preserve"> nie została rozwiązana, należy dokonać zmiany umowy zgodnie</w:t>
      </w:r>
      <w:r w:rsidR="00DC79C7">
        <w:t xml:space="preserve"> z art</w:t>
      </w:r>
      <w:r>
        <w:t>. II.13, aby:</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t xml:space="preserve">ustalić termin wznowienia realizacji </w:t>
      </w:r>
      <w:r>
        <w:rPr>
          <w:i/>
        </w:rPr>
        <w:t>działania</w:t>
      </w:r>
      <w:r>
        <w:t>,</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przedłużyć okres trwania </w:t>
      </w:r>
      <w:r>
        <w:rPr>
          <w:i/>
        </w:rPr>
        <w:t>działania</w:t>
      </w:r>
      <w:r>
        <w:t xml:space="preserve"> oraz</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dokonać wszelkich innych niezbędnych zmian, aby dostosować </w:t>
      </w:r>
      <w:r>
        <w:rPr>
          <w:i/>
        </w:rPr>
        <w:t>działanie</w:t>
      </w:r>
      <w:r>
        <w:t xml:space="preserve"> do nowej sytuacji.</w:t>
      </w:r>
    </w:p>
    <w:p w14:paraId="3BBB8C4A" w14:textId="549E76B7" w:rsidR="00D30E81" w:rsidRPr="004264AF" w:rsidRDefault="00D30E81" w:rsidP="00797757">
      <w:pPr>
        <w:spacing w:before="100" w:beforeAutospacing="1" w:after="100" w:afterAutospacing="1" w:line="240" w:lineRule="auto"/>
        <w:jc w:val="both"/>
        <w:rPr>
          <w:szCs w:val="24"/>
        </w:rPr>
      </w:pPr>
      <w:r>
        <w:t>Zawieszenie zostaje zniesione ze skutkiem od daty wznowienia realizacji działania określonej</w:t>
      </w:r>
      <w:r w:rsidR="00DC79C7">
        <w:t xml:space="preserve"> w zmi</w:t>
      </w:r>
      <w:r>
        <w:t>anie umowy. Data ta może być wcześniejsza niż data wejścia</w:t>
      </w:r>
      <w:r w:rsidR="00DC79C7">
        <w:t xml:space="preserve"> w życ</w:t>
      </w:r>
      <w:r>
        <w:t>ie zmiany.</w:t>
      </w:r>
    </w:p>
    <w:p w14:paraId="3BBB8C4B" w14:textId="3DA89300" w:rsidR="00D30E81" w:rsidRPr="00DC79C7" w:rsidRDefault="00D30E81" w:rsidP="00797757">
      <w:pPr>
        <w:spacing w:before="100" w:beforeAutospacing="1" w:after="100" w:afterAutospacing="1" w:line="240" w:lineRule="auto"/>
        <w:jc w:val="both"/>
        <w:rPr>
          <w:szCs w:val="24"/>
        </w:rPr>
      </w:pPr>
      <w:r>
        <w:t>Koszty poniesione podczas okresu zawieszenia</w:t>
      </w:r>
      <w:r w:rsidR="00DC79C7">
        <w:t xml:space="preserve"> w zwi</w:t>
      </w:r>
      <w:r>
        <w:t>ązku</w:t>
      </w:r>
      <w:r w:rsidR="00DC79C7">
        <w:t xml:space="preserve"> z rea</w:t>
      </w:r>
      <w:r>
        <w:t xml:space="preserve">lizacją zawieszonego </w:t>
      </w:r>
      <w:r>
        <w:rPr>
          <w:i/>
        </w:rPr>
        <w:t>działania</w:t>
      </w:r>
      <w:r>
        <w:t xml:space="preserve"> lub jego zawieszonej części nie podlegają zwrotowi ani nie są objęte dotacją</w:t>
      </w:r>
      <w:r w:rsidRPr="00DC79C7">
        <w:t>.</w:t>
      </w:r>
      <w:r w:rsidR="00DC79C7" w:rsidRPr="00DC79C7">
        <w:t xml:space="preserve"> </w:t>
      </w:r>
    </w:p>
    <w:p w14:paraId="3BBB8C4C" w14:textId="52394FFB" w:rsidR="00D30E81" w:rsidRPr="004264AF" w:rsidRDefault="00D30E81" w:rsidP="00797757">
      <w:pPr>
        <w:spacing w:before="100" w:beforeAutospacing="1" w:after="100" w:afterAutospacing="1" w:line="240" w:lineRule="auto"/>
        <w:jc w:val="both"/>
        <w:rPr>
          <w:szCs w:val="24"/>
        </w:rPr>
      </w:pPr>
      <w:r>
        <w:t xml:space="preserve">Zawieszenie realizacji </w:t>
      </w:r>
      <w:r>
        <w:rPr>
          <w:i/>
        </w:rPr>
        <w:t>działania</w:t>
      </w:r>
      <w:r>
        <w:t xml:space="preserve"> </w:t>
      </w:r>
      <w:r w:rsidR="00005EE9">
        <w:t>nie wpływa</w:t>
      </w:r>
      <w:r>
        <w:t xml:space="preserve"> prawo Komisji do wypowiedzenia </w:t>
      </w:r>
      <w:r w:rsidR="00005EE9">
        <w:t>U</w:t>
      </w:r>
      <w:r>
        <w:t>mowy zgodnie</w:t>
      </w:r>
      <w:r w:rsidR="00DC79C7">
        <w:t xml:space="preserve"> z art</w:t>
      </w:r>
      <w:r>
        <w:t>. II.17.2, zmniejszenia dotacji lub odzyskania nienależnie wypłaconych środków zgodnie</w:t>
      </w:r>
      <w:r w:rsidR="00DC79C7">
        <w:t xml:space="preserve"> z art</w:t>
      </w:r>
      <w:r>
        <w:t>. II.25.4 i II.26.</w:t>
      </w:r>
    </w:p>
    <w:p w14:paraId="3BBB8C4D" w14:textId="76FB2909" w:rsidR="00D30E81" w:rsidRDefault="00D30E81" w:rsidP="00797757">
      <w:pPr>
        <w:spacing w:before="100" w:beforeAutospacing="1" w:after="100" w:afterAutospacing="1" w:line="240" w:lineRule="auto"/>
        <w:jc w:val="both"/>
        <w:rPr>
          <w:szCs w:val="24"/>
        </w:rPr>
      </w:pPr>
      <w:r>
        <w:t>Żadna ze stron nie może żądać odszkodowania</w:t>
      </w:r>
      <w:r w:rsidR="00DC79C7">
        <w:t xml:space="preserve"> z pow</w:t>
      </w:r>
      <w:r>
        <w:t>odu zawieszenia umowy przez drugą stronę.</w:t>
      </w:r>
    </w:p>
    <w:p w14:paraId="3BBB8C4E" w14:textId="146A65C6" w:rsidR="00D30E81" w:rsidRPr="001A04C2" w:rsidRDefault="00C03303" w:rsidP="00797757">
      <w:pPr>
        <w:pStyle w:val="Nagwek2"/>
        <w:spacing w:before="100" w:beforeAutospacing="1" w:after="100" w:afterAutospacing="1"/>
      </w:pPr>
      <w:bookmarkStart w:id="93" w:name="_Toc441250850"/>
      <w:bookmarkStart w:id="94" w:name="_Toc1637189"/>
      <w:bookmarkStart w:id="95" w:name="_Toc30752149"/>
      <w:r>
        <w:t>ARTYKUŁ II.17 – WYPOWIEDZENIE UMOWY</w:t>
      </w:r>
      <w:bookmarkEnd w:id="93"/>
      <w:bookmarkEnd w:id="94"/>
      <w:bookmarkEnd w:id="95"/>
    </w:p>
    <w:p w14:paraId="3BBB8C4F" w14:textId="7ECF309D" w:rsidR="00D30E81" w:rsidRPr="00D06D68" w:rsidRDefault="00D30E81" w:rsidP="00797757">
      <w:pPr>
        <w:pStyle w:val="Nagwek3"/>
        <w:spacing w:before="100" w:beforeAutospacing="1" w:after="100" w:afterAutospacing="1"/>
      </w:pPr>
      <w:bookmarkStart w:id="96" w:name="_Toc441250851"/>
      <w:bookmarkStart w:id="97" w:name="_Toc1637190"/>
      <w:bookmarkStart w:id="98" w:name="_Toc30752150"/>
      <w:r>
        <w:t>II.17.1</w:t>
      </w:r>
      <w:r>
        <w:tab/>
        <w:t>Wypowiedzenie umowy</w:t>
      </w:r>
      <w:r w:rsidR="00DC79C7">
        <w:t xml:space="preserve"> z ini</w:t>
      </w:r>
      <w:r>
        <w:t xml:space="preserve">cjatywy </w:t>
      </w:r>
      <w:bookmarkEnd w:id="96"/>
      <w:r>
        <w:t>beneficjenta</w:t>
      </w:r>
      <w:bookmarkEnd w:id="97"/>
      <w:bookmarkEnd w:id="98"/>
    </w:p>
    <w:p w14:paraId="3BBB8C50" w14:textId="6AB828A0" w:rsidR="00D30E81" w:rsidRPr="004264AF" w:rsidRDefault="00D30E81" w:rsidP="00797757">
      <w:pPr>
        <w:spacing w:before="100" w:beforeAutospacing="1" w:after="100" w:afterAutospacing="1" w:line="240" w:lineRule="auto"/>
        <w:jc w:val="both"/>
        <w:rPr>
          <w:szCs w:val="24"/>
        </w:rPr>
      </w:pPr>
      <w:r>
        <w:t xml:space="preserve">Beneficjent może </w:t>
      </w:r>
      <w:r w:rsidR="00005EE9">
        <w:t>wypowiedzieć</w:t>
      </w:r>
      <w:r>
        <w:t xml:space="preserve"> umowę.</w:t>
      </w:r>
    </w:p>
    <w:p w14:paraId="3BBB8C51" w14:textId="0D8414F0" w:rsidR="00D30E81" w:rsidRPr="004264AF" w:rsidRDefault="00D30E81" w:rsidP="001C2768">
      <w:pPr>
        <w:spacing w:before="100" w:beforeAutospacing="1" w:after="0" w:line="240" w:lineRule="auto"/>
        <w:jc w:val="both"/>
        <w:rPr>
          <w:szCs w:val="24"/>
        </w:rPr>
      </w:pPr>
      <w:r>
        <w:t xml:space="preserve">Beneficjent przesyła Komisji </w:t>
      </w:r>
      <w:r>
        <w:rPr>
          <w:i/>
        </w:rPr>
        <w:t>formalne powiadomienie</w:t>
      </w:r>
      <w:r w:rsidR="00DC79C7">
        <w:t xml:space="preserve"> o wyp</w:t>
      </w:r>
      <w:r>
        <w:t>owiedzeniu umowy,</w:t>
      </w:r>
      <w:r w:rsidR="00DC79C7">
        <w:t xml:space="preserve"> w któ</w:t>
      </w:r>
      <w:r>
        <w:t>rym podaje:</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t>powody wypowiedzenia oraz</w:t>
      </w:r>
    </w:p>
    <w:p w14:paraId="3BBB8C53" w14:textId="06ACAF35" w:rsidR="00D30E81" w:rsidRPr="004264AF" w:rsidRDefault="00D30E81" w:rsidP="00700900">
      <w:pPr>
        <w:numPr>
          <w:ilvl w:val="0"/>
          <w:numId w:val="61"/>
        </w:numPr>
        <w:spacing w:before="100" w:beforeAutospacing="1" w:after="100" w:afterAutospacing="1" w:line="240" w:lineRule="auto"/>
        <w:ind w:left="851" w:hanging="567"/>
        <w:jc w:val="both"/>
        <w:rPr>
          <w:szCs w:val="24"/>
        </w:rPr>
      </w:pPr>
      <w:r>
        <w:t>dzień,</w:t>
      </w:r>
      <w:r w:rsidR="00DC79C7">
        <w:t xml:space="preserve"> w któ</w:t>
      </w:r>
      <w:r>
        <w:t xml:space="preserve">rym wypowiedzenie staje się skuteczne. </w:t>
      </w:r>
      <w:r w:rsidR="00005EE9">
        <w:t xml:space="preserve">Dzień ten musi wypadać po przekazaniu </w:t>
      </w:r>
      <w:r w:rsidR="00005EE9" w:rsidRPr="00005EE9">
        <w:rPr>
          <w:i/>
        </w:rPr>
        <w:t>formalnego powiadomienia</w:t>
      </w:r>
      <w:r>
        <w:t>.</w:t>
      </w:r>
    </w:p>
    <w:p w14:paraId="3BBB8C54" w14:textId="5B8F3652" w:rsidR="00D30E81" w:rsidRPr="004264AF" w:rsidRDefault="00D30E81" w:rsidP="00797757">
      <w:pPr>
        <w:spacing w:before="100" w:beforeAutospacing="1" w:after="100" w:afterAutospacing="1" w:line="240" w:lineRule="auto"/>
        <w:jc w:val="both"/>
        <w:rPr>
          <w:szCs w:val="24"/>
        </w:rPr>
      </w:pPr>
      <w:r>
        <w:t>Jeżeli beneficjent nie poda powodów wypowiedzenia umowy lub jeżeli Komisja uzna, że powody te nie uzasadniają wypowiedzenia, uznaje się, że umowę rozwiązano</w:t>
      </w:r>
      <w:r w:rsidR="00DC79C7">
        <w:t xml:space="preserve"> w spo</w:t>
      </w:r>
      <w:r>
        <w:t>sób nieprawidłowy.</w:t>
      </w:r>
    </w:p>
    <w:p w14:paraId="3BBB8C55" w14:textId="047960A4" w:rsidR="00D30E81" w:rsidRPr="004264AF" w:rsidRDefault="00D30E81" w:rsidP="00797757">
      <w:pPr>
        <w:spacing w:before="100" w:beforeAutospacing="1" w:after="100" w:afterAutospacing="1" w:line="240" w:lineRule="auto"/>
        <w:jc w:val="both"/>
        <w:rPr>
          <w:szCs w:val="24"/>
        </w:rPr>
      </w:pPr>
      <w:r>
        <w:t>Wypowiedzenie staje się skuteczne</w:t>
      </w:r>
      <w:r w:rsidR="00DC79C7">
        <w:t xml:space="preserve"> w dni</w:t>
      </w:r>
      <w:r>
        <w:t>u określonym</w:t>
      </w:r>
      <w:r w:rsidR="00DC79C7">
        <w:t xml:space="preserve"> w </w:t>
      </w:r>
      <w:r w:rsidR="00DC79C7">
        <w:rPr>
          <w:i/>
        </w:rPr>
        <w:t>for</w:t>
      </w:r>
      <w:r>
        <w:rPr>
          <w:i/>
        </w:rPr>
        <w:t>malnym powiadomieniu</w:t>
      </w:r>
      <w:r>
        <w:t>.</w:t>
      </w:r>
    </w:p>
    <w:p w14:paraId="3BBB8C56" w14:textId="487890DA" w:rsidR="00D30E81" w:rsidRPr="00D06D68" w:rsidRDefault="00D30E81" w:rsidP="00797757">
      <w:pPr>
        <w:pStyle w:val="Nagwek3"/>
        <w:spacing w:before="100" w:beforeAutospacing="1" w:after="100" w:afterAutospacing="1"/>
      </w:pPr>
      <w:bookmarkStart w:id="99" w:name="_Toc441250853"/>
      <w:bookmarkStart w:id="100" w:name="_Toc1637191"/>
      <w:bookmarkStart w:id="101" w:name="_Toc30752151"/>
      <w:r>
        <w:lastRenderedPageBreak/>
        <w:t>II.17.2</w:t>
      </w:r>
      <w:r>
        <w:tab/>
        <w:t>Wypowiedzenie umowy</w:t>
      </w:r>
      <w:r w:rsidR="00DC79C7">
        <w:t xml:space="preserve"> z ini</w:t>
      </w:r>
      <w:r>
        <w:t>cjatywy Komisji</w:t>
      </w:r>
      <w:bookmarkEnd w:id="99"/>
      <w:bookmarkEnd w:id="100"/>
      <w:bookmarkEnd w:id="101"/>
    </w:p>
    <w:p w14:paraId="3BBB8C57" w14:textId="77777777" w:rsidR="00D30E81" w:rsidRPr="00D06D68" w:rsidRDefault="00D30E81" w:rsidP="00797757">
      <w:pPr>
        <w:pStyle w:val="Nagwek4"/>
        <w:spacing w:before="100" w:beforeAutospacing="1" w:after="100" w:afterAutospacing="1"/>
      </w:pPr>
      <w:r>
        <w:t>II.17.2.1</w:t>
      </w:r>
      <w:r>
        <w:tab/>
        <w:t>Podstawy wypowiedzenia</w:t>
      </w:r>
    </w:p>
    <w:p w14:paraId="3BBB8C58" w14:textId="77777777" w:rsidR="00D30E81" w:rsidRPr="004264AF" w:rsidRDefault="00D30E81" w:rsidP="001C2768">
      <w:pPr>
        <w:spacing w:before="100" w:beforeAutospacing="1" w:after="0" w:line="240" w:lineRule="auto"/>
        <w:jc w:val="both"/>
        <w:rPr>
          <w:szCs w:val="24"/>
        </w:rPr>
      </w:pPr>
      <w:r>
        <w:t>Komisja może rozwiązać umowę, jeżeli:</w:t>
      </w:r>
    </w:p>
    <w:p w14:paraId="3BBB8C59" w14:textId="3233466D" w:rsidR="00D30E81" w:rsidRPr="0060623D" w:rsidRDefault="00D30E81" w:rsidP="001C2768">
      <w:pPr>
        <w:numPr>
          <w:ilvl w:val="0"/>
          <w:numId w:val="63"/>
        </w:numPr>
        <w:spacing w:line="240" w:lineRule="auto"/>
        <w:ind w:left="851" w:hanging="567"/>
        <w:jc w:val="both"/>
        <w:rPr>
          <w:szCs w:val="24"/>
        </w:rPr>
      </w:pPr>
      <w:r>
        <w:t>zmiana sytuacji prawnej, finansowej, technicznej lub organizacyjnej beneficjenta lub jego praw własności może wywrzeć znaczący wpływ na realizację umowy lub podważa decyzję</w:t>
      </w:r>
      <w:r w:rsidR="00DC79C7">
        <w:t xml:space="preserve"> o udz</w:t>
      </w:r>
      <w:r>
        <w:t>ieleniu dotacji lub zmiana dotycząca sytuacji wykluczenia wymienionych</w:t>
      </w:r>
      <w:r w:rsidR="00DC79C7">
        <w:t xml:space="preserve"> w </w:t>
      </w:r>
      <w:r w:rsidR="00DC79C7" w:rsidRPr="00DC79C7">
        <w:t>art</w:t>
      </w:r>
      <w:r w:rsidRPr="00DC79C7">
        <w:t>.</w:t>
      </w:r>
      <w:r w:rsidR="00DC79C7" w:rsidRPr="00DC79C7">
        <w:t> </w:t>
      </w:r>
      <w:r w:rsidRPr="00DC79C7">
        <w:t>1</w:t>
      </w:r>
      <w:r>
        <w:t>36 rozporządzenia (UE) 2018/1046 podważa decyzję</w:t>
      </w:r>
      <w:r w:rsidR="00DC79C7">
        <w:t xml:space="preserve"> o udz</w:t>
      </w:r>
      <w:r>
        <w:t>ieleniu dotacji;</w:t>
      </w:r>
    </w:p>
    <w:p w14:paraId="3BBB8C5A" w14:textId="721408A3" w:rsidR="00D30E81" w:rsidRPr="00205981" w:rsidRDefault="00D30E81" w:rsidP="001C2768">
      <w:pPr>
        <w:numPr>
          <w:ilvl w:val="0"/>
          <w:numId w:val="63"/>
        </w:numPr>
        <w:spacing w:line="240" w:lineRule="auto"/>
        <w:ind w:left="851" w:hanging="567"/>
        <w:jc w:val="both"/>
        <w:rPr>
          <w:szCs w:val="24"/>
        </w:rPr>
      </w:pPr>
      <w:r>
        <w:t xml:space="preserve">beneficjent, dowolna </w:t>
      </w:r>
      <w:r>
        <w:rPr>
          <w:i/>
        </w:rPr>
        <w:t>osoba powiązana</w:t>
      </w:r>
      <w:r>
        <w:t xml:space="preserve"> lub dowolna osoba fizyczna, </w:t>
      </w:r>
      <w:r w:rsidR="007D1B23">
        <w:t>która jest niezbędna do przyznania dotacji lub podczas realizacji Umowy dopuściły się poważnego naruszenia obowiązków, w tym nieprawidłowości w realizacji działania opisanego w załączniku I</w:t>
      </w:r>
      <w:r>
        <w:t>;</w:t>
      </w:r>
    </w:p>
    <w:p w14:paraId="3BBB8C5B" w14:textId="2D4B7C6B" w:rsidR="00D30E81" w:rsidRPr="00205981" w:rsidRDefault="00D30E81" w:rsidP="001C2768">
      <w:pPr>
        <w:numPr>
          <w:ilvl w:val="0"/>
          <w:numId w:val="63"/>
        </w:numPr>
        <w:spacing w:after="0" w:line="240" w:lineRule="auto"/>
        <w:ind w:left="851" w:hanging="567"/>
        <w:jc w:val="both"/>
        <w:rPr>
          <w:szCs w:val="24"/>
        </w:rPr>
      </w:pPr>
      <w:r>
        <w:t xml:space="preserve">realizacja </w:t>
      </w:r>
      <w:r>
        <w:rPr>
          <w:i/>
        </w:rPr>
        <w:t>działania</w:t>
      </w:r>
      <w:r>
        <w:t xml:space="preserve"> nie jest możliwa lub została zawieszona ze względu na działanie </w:t>
      </w:r>
      <w:r>
        <w:rPr>
          <w:i/>
        </w:rPr>
        <w:t>siły wyższej</w:t>
      </w:r>
      <w:r>
        <w:t xml:space="preserve"> lub inne nadzwyczajne okoliczności</w:t>
      </w:r>
      <w:r w:rsidR="00DC79C7">
        <w:t xml:space="preserve"> i alb</w:t>
      </w:r>
      <w:r>
        <w:t>o</w:t>
      </w:r>
    </w:p>
    <w:p w14:paraId="3BBB8C5C" w14:textId="77777777" w:rsidR="00D30E81" w:rsidRPr="00205981" w:rsidRDefault="00D30E81" w:rsidP="001C2768">
      <w:pPr>
        <w:numPr>
          <w:ilvl w:val="0"/>
          <w:numId w:val="64"/>
        </w:numPr>
        <w:spacing w:after="0" w:line="240" w:lineRule="auto"/>
        <w:ind w:left="1418" w:hanging="567"/>
        <w:jc w:val="both"/>
        <w:rPr>
          <w:szCs w:val="24"/>
        </w:rPr>
      </w:pPr>
      <w:r>
        <w:t>wznowienie realizacji działania jest niemożliwe; albo</w:t>
      </w:r>
    </w:p>
    <w:p w14:paraId="3BBB8C5D" w14:textId="27EE42EF" w:rsidR="00D30E81" w:rsidRPr="00205981" w:rsidRDefault="00D30E81" w:rsidP="001C2768">
      <w:pPr>
        <w:numPr>
          <w:ilvl w:val="0"/>
          <w:numId w:val="64"/>
        </w:numPr>
        <w:spacing w:line="240" w:lineRule="auto"/>
        <w:ind w:left="1418" w:hanging="567"/>
        <w:jc w:val="both"/>
        <w:rPr>
          <w:szCs w:val="24"/>
        </w:rPr>
      </w:pPr>
      <w:r>
        <w:t>zmiany wymagane</w:t>
      </w:r>
      <w:r w:rsidR="00DC79C7">
        <w:t xml:space="preserve"> w </w:t>
      </w:r>
      <w:r w:rsidR="00EE2203">
        <w:t>Umowie</w:t>
      </w:r>
      <w:r>
        <w:t xml:space="preserve"> podważałyby zasadność decyzji</w:t>
      </w:r>
      <w:r w:rsidR="00DC79C7">
        <w:t xml:space="preserve"> o udz</w:t>
      </w:r>
      <w:r>
        <w:t>ieleniu dotacji lub byłyby sprzeczne</w:t>
      </w:r>
      <w:r w:rsidR="00DC79C7">
        <w:t xml:space="preserve"> z zas</w:t>
      </w:r>
      <w:r>
        <w:t>adą równego traktowania wnioskodawców;</w:t>
      </w:r>
    </w:p>
    <w:p w14:paraId="0E3B09AA" w14:textId="3ED59A2A" w:rsidR="003D0321" w:rsidRPr="00205981" w:rsidRDefault="009A1BEA" w:rsidP="001C2768">
      <w:pPr>
        <w:numPr>
          <w:ilvl w:val="0"/>
          <w:numId w:val="63"/>
        </w:numPr>
        <w:spacing w:after="0" w:line="240" w:lineRule="auto"/>
        <w:ind w:left="851" w:hanging="567"/>
        <w:jc w:val="both"/>
      </w:pPr>
      <w:r>
        <w:t>beneficjent lub osoba fizyczna lub prawna, która ponosi nieograniczoną odpowiedzialność za długi beneficjenta:</w:t>
      </w:r>
    </w:p>
    <w:p w14:paraId="09EE76A8" w14:textId="1D879386" w:rsidR="003D0321" w:rsidRPr="00205981" w:rsidRDefault="003D0321" w:rsidP="001C2768">
      <w:pPr>
        <w:numPr>
          <w:ilvl w:val="0"/>
          <w:numId w:val="120"/>
        </w:numPr>
        <w:spacing w:after="0" w:line="240" w:lineRule="auto"/>
        <w:ind w:left="1418" w:hanging="567"/>
        <w:jc w:val="both"/>
        <w:rPr>
          <w:szCs w:val="24"/>
        </w:rPr>
      </w:pPr>
      <w:r>
        <w:t>ogłosili upadłość, prowadzone jest wobec nich postępowanie upadłościowe lub likwidacyjne, ich aktywami zarządza likwidator lub sąd, zawarli oni układ</w:t>
      </w:r>
      <w:r w:rsidR="00DC79C7">
        <w:t xml:space="preserve"> z wie</w:t>
      </w:r>
      <w:r>
        <w:t>rzycielami, ich działalność gospodarcza jest zawieszona lub znajdują się</w:t>
      </w:r>
      <w:r w:rsidR="00DC79C7">
        <w:t xml:space="preserve"> w jak</w:t>
      </w:r>
      <w:r>
        <w:t>iejkolwiek analogicznej sytuacji wynikającej</w:t>
      </w:r>
      <w:r w:rsidR="00DC79C7">
        <w:t xml:space="preserve"> z pod</w:t>
      </w:r>
      <w:r>
        <w:t>obnej procedury przewidzianej</w:t>
      </w:r>
      <w:r w:rsidR="00DC79C7">
        <w:t xml:space="preserve"> w pra</w:t>
      </w:r>
      <w:r>
        <w:t>wie unijnym lub krajowym;</w:t>
      </w:r>
    </w:p>
    <w:p w14:paraId="3BBB8C5E" w14:textId="3BEF18E7" w:rsidR="00D30E81" w:rsidRPr="00205981" w:rsidRDefault="003D0321" w:rsidP="001C2768">
      <w:pPr>
        <w:numPr>
          <w:ilvl w:val="0"/>
          <w:numId w:val="120"/>
        </w:numPr>
        <w:spacing w:line="240" w:lineRule="auto"/>
        <w:ind w:left="1418" w:hanging="567"/>
        <w:jc w:val="both"/>
        <w:rPr>
          <w:szCs w:val="24"/>
        </w:rPr>
      </w:pPr>
      <w:r>
        <w:t>naruszyli swoje obowiązki związane</w:t>
      </w:r>
      <w:r w:rsidR="00DC79C7">
        <w:t xml:space="preserve"> z zap</w:t>
      </w:r>
      <w:r>
        <w:t>łatą podatków lub składek na ubezpieczenie społeczne zgodnie</w:t>
      </w:r>
      <w:r w:rsidR="00DC79C7">
        <w:t xml:space="preserve"> z obo</w:t>
      </w:r>
      <w:r>
        <w:t xml:space="preserve">wiązującym prawem; </w:t>
      </w:r>
    </w:p>
    <w:p w14:paraId="383C70D2" w14:textId="77777777" w:rsidR="003D0321" w:rsidRPr="00205981" w:rsidRDefault="009A1BEA" w:rsidP="001C2768">
      <w:pPr>
        <w:numPr>
          <w:ilvl w:val="0"/>
          <w:numId w:val="63"/>
        </w:numPr>
        <w:spacing w:after="0" w:line="240" w:lineRule="auto"/>
        <w:ind w:left="851" w:hanging="567"/>
        <w:jc w:val="both"/>
      </w:pPr>
      <w:r>
        <w:t xml:space="preserve">beneficjent, dowolna </w:t>
      </w:r>
      <w:r>
        <w:rPr>
          <w:i/>
        </w:rPr>
        <w:t>osoba powiązana</w:t>
      </w:r>
      <w:r>
        <w:t xml:space="preserve"> lub dowolna osoba fizyczna, którzy są niezbędni do udzielenia dotacji lub realizacji umowy, dopuścili się:</w:t>
      </w:r>
    </w:p>
    <w:p w14:paraId="01C0FBC3" w14:textId="77777777" w:rsidR="003D0321" w:rsidRPr="00205981" w:rsidRDefault="003D0321" w:rsidP="001C2768">
      <w:pPr>
        <w:numPr>
          <w:ilvl w:val="0"/>
          <w:numId w:val="121"/>
        </w:numPr>
        <w:spacing w:after="0" w:line="240" w:lineRule="auto"/>
        <w:ind w:left="1418" w:hanging="567"/>
        <w:jc w:val="both"/>
      </w:pPr>
      <w:r>
        <w:rPr>
          <w:i/>
        </w:rPr>
        <w:t>poważnego wykroczenia zawodowego</w:t>
      </w:r>
      <w:r>
        <w:t xml:space="preserve"> udowodnionego dowolnymi środkami;</w:t>
      </w:r>
    </w:p>
    <w:p w14:paraId="638728A7" w14:textId="77777777" w:rsidR="003D0321" w:rsidRPr="00205981" w:rsidRDefault="003D0321" w:rsidP="001C2768">
      <w:pPr>
        <w:numPr>
          <w:ilvl w:val="0"/>
          <w:numId w:val="121"/>
        </w:numPr>
        <w:spacing w:after="0" w:line="240" w:lineRule="auto"/>
        <w:ind w:left="1418" w:hanging="567"/>
        <w:jc w:val="both"/>
      </w:pPr>
      <w:r>
        <w:rPr>
          <w:i/>
        </w:rPr>
        <w:t>nadużycia finansowego</w:t>
      </w:r>
      <w:r>
        <w:t>;</w:t>
      </w:r>
    </w:p>
    <w:p w14:paraId="532F6D14" w14:textId="77777777" w:rsidR="003D0321" w:rsidRPr="00205981" w:rsidRDefault="003D0321" w:rsidP="001C2768">
      <w:pPr>
        <w:numPr>
          <w:ilvl w:val="0"/>
          <w:numId w:val="121"/>
        </w:numPr>
        <w:spacing w:after="0" w:line="240" w:lineRule="auto"/>
        <w:ind w:left="1418" w:hanging="567"/>
        <w:jc w:val="both"/>
      </w:pPr>
      <w:r>
        <w:t>korupcji;</w:t>
      </w:r>
    </w:p>
    <w:p w14:paraId="5D788403" w14:textId="29B632E6" w:rsidR="003D0321" w:rsidRPr="00205981" w:rsidRDefault="003D0321" w:rsidP="001C2768">
      <w:pPr>
        <w:numPr>
          <w:ilvl w:val="0"/>
          <w:numId w:val="121"/>
        </w:numPr>
        <w:spacing w:after="0" w:line="240" w:lineRule="auto"/>
        <w:ind w:left="1418" w:hanging="567"/>
        <w:jc w:val="both"/>
      </w:pPr>
      <w:r>
        <w:t>zachowania związanego</w:t>
      </w:r>
      <w:r w:rsidR="00DC79C7">
        <w:t xml:space="preserve"> z org</w:t>
      </w:r>
      <w:r>
        <w:t>anizacjami przestępczymi;</w:t>
      </w:r>
    </w:p>
    <w:p w14:paraId="736D4892" w14:textId="77777777" w:rsidR="003D0321" w:rsidRPr="00205981" w:rsidRDefault="003D0321" w:rsidP="001C2768">
      <w:pPr>
        <w:numPr>
          <w:ilvl w:val="0"/>
          <w:numId w:val="121"/>
        </w:numPr>
        <w:spacing w:after="0" w:line="240" w:lineRule="auto"/>
        <w:ind w:left="1418" w:hanging="567"/>
        <w:jc w:val="both"/>
      </w:pPr>
      <w:r>
        <w:t>prania pieniędzy;</w:t>
      </w:r>
    </w:p>
    <w:p w14:paraId="4285EEF1" w14:textId="0F277E3E" w:rsidR="003D0321" w:rsidRPr="00205981" w:rsidRDefault="003D0321" w:rsidP="001C2768">
      <w:pPr>
        <w:numPr>
          <w:ilvl w:val="0"/>
          <w:numId w:val="121"/>
        </w:numPr>
        <w:spacing w:after="0" w:line="240" w:lineRule="auto"/>
        <w:ind w:left="1418" w:hanging="567"/>
        <w:jc w:val="both"/>
      </w:pPr>
      <w:r>
        <w:t>przestępstw związanych</w:t>
      </w:r>
      <w:r w:rsidR="00DC79C7">
        <w:t xml:space="preserve"> z ter</w:t>
      </w:r>
      <w:r>
        <w:t>roryzmem (w tym finansowania terroryzmu);</w:t>
      </w:r>
    </w:p>
    <w:p w14:paraId="3BBB8C5F" w14:textId="30F3009B" w:rsidR="00D30E81" w:rsidRPr="001C2768" w:rsidRDefault="003D0321" w:rsidP="001C2768">
      <w:pPr>
        <w:numPr>
          <w:ilvl w:val="0"/>
          <w:numId w:val="121"/>
        </w:numPr>
        <w:spacing w:line="240" w:lineRule="auto"/>
        <w:ind w:left="1418" w:hanging="567"/>
        <w:jc w:val="both"/>
        <w:rPr>
          <w:sz w:val="22"/>
        </w:rPr>
      </w:pPr>
      <w:r>
        <w:t>wykorzystywania pracy dzieci lub innych przestępstw związanych</w:t>
      </w:r>
      <w:r w:rsidR="00DC79C7">
        <w:t xml:space="preserve"> z han</w:t>
      </w:r>
      <w:r>
        <w:t>dlem ludźmi;</w:t>
      </w:r>
    </w:p>
    <w:p w14:paraId="3BBB8C60" w14:textId="06FE9C47" w:rsidR="00D30E81" w:rsidRPr="00205981" w:rsidRDefault="00D30E81" w:rsidP="001C2768">
      <w:pPr>
        <w:numPr>
          <w:ilvl w:val="0"/>
          <w:numId w:val="63"/>
        </w:numPr>
        <w:spacing w:line="240" w:lineRule="auto"/>
        <w:ind w:left="851" w:hanging="567"/>
        <w:jc w:val="both"/>
        <w:rPr>
          <w:szCs w:val="24"/>
        </w:rPr>
      </w:pPr>
      <w:r>
        <w:t xml:space="preserve">Komisja dysponuje dowodami wskazującymi, że beneficjent, dowolna </w:t>
      </w:r>
      <w:r>
        <w:rPr>
          <w:i/>
        </w:rPr>
        <w:t>osoba powiązana</w:t>
      </w:r>
      <w:r>
        <w:t xml:space="preserve"> lub dowolna osoba fizyczna, którzy są niezbędni do przyznania </w:t>
      </w:r>
      <w:r w:rsidR="007D1B23">
        <w:t>dotacji</w:t>
      </w:r>
      <w:r>
        <w:t xml:space="preserve"> lub realizacji umowy, dopuścili się </w:t>
      </w:r>
      <w:r>
        <w:rPr>
          <w:i/>
        </w:rPr>
        <w:t>nieprawidłowości</w:t>
      </w:r>
      <w:r>
        <w:t xml:space="preserve">, </w:t>
      </w:r>
      <w:r>
        <w:rPr>
          <w:i/>
        </w:rPr>
        <w:t>nadużyć finansowych</w:t>
      </w:r>
      <w:r>
        <w:t xml:space="preserve"> lub </w:t>
      </w:r>
      <w:r>
        <w:rPr>
          <w:i/>
        </w:rPr>
        <w:t>naruszenia obowiązków</w:t>
      </w:r>
      <w:r w:rsidR="00DC79C7">
        <w:t xml:space="preserve"> w pro</w:t>
      </w:r>
      <w:r>
        <w:t>cedurze wyboru lub podczas realizacji umowy,</w:t>
      </w:r>
      <w:r w:rsidR="00DC79C7">
        <w:t xml:space="preserve"> w tym</w:t>
      </w:r>
      <w:r>
        <w:t xml:space="preserve"> jeżeli ten beneficjent, ta </w:t>
      </w:r>
      <w:r>
        <w:rPr>
          <w:i/>
        </w:rPr>
        <w:t>osoba powiązana</w:t>
      </w:r>
      <w:r>
        <w:t xml:space="preserve"> lub ta osoba fizyczna przekazali fałszywe informacje lub nie przekazali wymaganych informacji;</w:t>
      </w:r>
    </w:p>
    <w:p w14:paraId="1E27D9E1" w14:textId="0D3614D0" w:rsidR="00F57ECB" w:rsidRPr="00205981" w:rsidRDefault="00D30E81" w:rsidP="001C2768">
      <w:pPr>
        <w:numPr>
          <w:ilvl w:val="0"/>
          <w:numId w:val="63"/>
        </w:numPr>
        <w:spacing w:line="240" w:lineRule="auto"/>
        <w:ind w:left="851" w:hanging="567"/>
        <w:jc w:val="both"/>
        <w:rPr>
          <w:szCs w:val="24"/>
        </w:rPr>
      </w:pPr>
      <w:r>
        <w:lastRenderedPageBreak/>
        <w:t xml:space="preserve">Komisja posiada dowody, że beneficjent dopuścił się systemowych lub powtarzających się </w:t>
      </w:r>
      <w:r>
        <w:rPr>
          <w:i/>
        </w:rPr>
        <w:t>nieprawidłowości</w:t>
      </w:r>
      <w:r>
        <w:t xml:space="preserve">, </w:t>
      </w:r>
      <w:r>
        <w:rPr>
          <w:i/>
        </w:rPr>
        <w:t>nadużyć finansowych</w:t>
      </w:r>
      <w:r>
        <w:t xml:space="preserve"> lub poważnych </w:t>
      </w:r>
      <w:r>
        <w:rPr>
          <w:i/>
        </w:rPr>
        <w:t>naruszeń obowiązków</w:t>
      </w:r>
      <w:r w:rsidR="00DC79C7">
        <w:t xml:space="preserve"> z zwi</w:t>
      </w:r>
      <w:r>
        <w:t>ązku</w:t>
      </w:r>
      <w:r w:rsidR="00DC79C7">
        <w:t xml:space="preserve"> z dot</w:t>
      </w:r>
      <w:r>
        <w:t xml:space="preserve">acjami finansowanymi przez Unię lub Euratom,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 </w:t>
      </w:r>
    </w:p>
    <w:p w14:paraId="7E2DF54D" w14:textId="279ECC1B" w:rsidR="00F57ECB" w:rsidRPr="00205981" w:rsidRDefault="00F57ECB" w:rsidP="001C2768">
      <w:pPr>
        <w:numPr>
          <w:ilvl w:val="0"/>
          <w:numId w:val="63"/>
        </w:numPr>
        <w:spacing w:line="240" w:lineRule="auto"/>
        <w:ind w:left="851" w:hanging="567"/>
        <w:jc w:val="both"/>
        <w:rPr>
          <w:szCs w:val="24"/>
        </w:rPr>
      </w:pPr>
      <w:r>
        <w:t xml:space="preserve">beneficjent, dowolna </w:t>
      </w:r>
      <w:r w:rsidRPr="007D1B23">
        <w:rPr>
          <w:i/>
        </w:rPr>
        <w:t>osoba powiązana</w:t>
      </w:r>
      <w:r>
        <w:t xml:space="preserve"> lub dowolna osoba fizyczna, którzy są niezbędni do udzielenia dotacji lub realizacji umowy, utworzyli podmiot</w:t>
      </w:r>
      <w:r w:rsidR="00DC79C7">
        <w:t xml:space="preserve"> w inn</w:t>
      </w:r>
      <w:r>
        <w:t>ej jurysdykcji</w:t>
      </w:r>
      <w:r w:rsidR="00DC79C7">
        <w:t xml:space="preserve"> z zam</w:t>
      </w:r>
      <w:r>
        <w:t>iarem ominięcia obowiązków podatkowych, socjalnych lub wszelkich innych obowiązków prawnych obowiązujących</w:t>
      </w:r>
      <w:r w:rsidR="00DC79C7">
        <w:t xml:space="preserve"> w jur</w:t>
      </w:r>
      <w:r>
        <w:t>ysdykcji ich siedziby statutowej, zarządu lub głównego przedsiębiorstwa;</w:t>
      </w:r>
    </w:p>
    <w:p w14:paraId="3BBB8C61" w14:textId="2E2F29BA" w:rsidR="00D30E81" w:rsidRPr="00205981" w:rsidRDefault="00F57ECB" w:rsidP="001C2768">
      <w:pPr>
        <w:numPr>
          <w:ilvl w:val="0"/>
          <w:numId w:val="63"/>
        </w:numPr>
        <w:spacing w:line="240" w:lineRule="auto"/>
        <w:ind w:left="851" w:hanging="567"/>
        <w:jc w:val="both"/>
        <w:rPr>
          <w:szCs w:val="24"/>
        </w:rPr>
      </w:pPr>
      <w:r>
        <w:t xml:space="preserve">beneficjent lub dowolna </w:t>
      </w:r>
      <w:r>
        <w:rPr>
          <w:i/>
        </w:rPr>
        <w:t>osoba powiązana</w:t>
      </w:r>
      <w:r>
        <w:t xml:space="preserve"> zostali utworzeni</w:t>
      </w:r>
      <w:r w:rsidR="00DC79C7">
        <w:t xml:space="preserve"> z zam</w:t>
      </w:r>
      <w:r>
        <w:t>iarem,</w:t>
      </w:r>
      <w:r w:rsidR="00DC79C7">
        <w:t xml:space="preserve"> o któ</w:t>
      </w:r>
      <w:r>
        <w:t>rym mowa</w:t>
      </w:r>
      <w:r w:rsidR="00DC79C7">
        <w:t xml:space="preserve"> w </w:t>
      </w:r>
      <w:r w:rsidR="00DC79C7" w:rsidRPr="00DC79C7">
        <w:t>lit</w:t>
      </w:r>
      <w:r w:rsidRPr="00DC79C7">
        <w:t>.</w:t>
      </w:r>
      <w:r w:rsidR="00DC79C7" w:rsidRPr="00DC79C7">
        <w:t> </w:t>
      </w:r>
      <w:r w:rsidRPr="00DC79C7">
        <w:t>h)</w:t>
      </w:r>
      <w:r>
        <w:t>, lub</w:t>
      </w:r>
    </w:p>
    <w:p w14:paraId="3BBB8C62" w14:textId="4ADF6368" w:rsidR="00D30E81" w:rsidRPr="00205981" w:rsidRDefault="00D30E81" w:rsidP="001C2768">
      <w:pPr>
        <w:numPr>
          <w:ilvl w:val="0"/>
          <w:numId w:val="63"/>
        </w:numPr>
        <w:spacing w:line="240" w:lineRule="auto"/>
        <w:ind w:left="851" w:hanging="567"/>
        <w:jc w:val="both"/>
        <w:rPr>
          <w:szCs w:val="24"/>
        </w:rPr>
      </w:pPr>
      <w:r>
        <w:t xml:space="preserve">Komisja przesłała beneficjentowi </w:t>
      </w:r>
      <w:r>
        <w:rPr>
          <w:i/>
        </w:rPr>
        <w:t>formalne powiadomienie</w:t>
      </w:r>
      <w:r>
        <w:t>,</w:t>
      </w:r>
      <w:r w:rsidR="00DC79C7">
        <w:t xml:space="preserve"> w któ</w:t>
      </w:r>
      <w:r>
        <w:t>rym zwróciła się do niego</w:t>
      </w:r>
      <w:r w:rsidR="00DC79C7">
        <w:t xml:space="preserve"> o zak</w:t>
      </w:r>
      <w:r>
        <w:t>ończenie uczestnictwa jego podmiotu powiązanego, ponieważ podmiot ten znalazł się</w:t>
      </w:r>
      <w:r w:rsidR="00DC79C7">
        <w:t xml:space="preserve"> w syt</w:t>
      </w:r>
      <w:r>
        <w:t>uacji,</w:t>
      </w:r>
      <w:r w:rsidR="00DC79C7">
        <w:t xml:space="preserve"> o któ</w:t>
      </w:r>
      <w:r>
        <w:t>rej mowa</w:t>
      </w:r>
      <w:r w:rsidR="00DC79C7">
        <w:t xml:space="preserve"> w </w:t>
      </w:r>
      <w:r w:rsidR="00DC79C7" w:rsidRPr="00DC79C7">
        <w:t>lit</w:t>
      </w:r>
      <w:r w:rsidRPr="00DC79C7">
        <w:t>.</w:t>
      </w:r>
      <w:r w:rsidR="00DC79C7" w:rsidRPr="00DC79C7">
        <w:t> </w:t>
      </w:r>
      <w:r w:rsidRPr="00DC79C7">
        <w:t>d)</w:t>
      </w:r>
      <w:r>
        <w:t>–i),</w:t>
      </w:r>
      <w:r w:rsidR="00DC79C7">
        <w:t xml:space="preserve"> a ben</w:t>
      </w:r>
      <w:r>
        <w:t>eficjent nie wniósł</w:t>
      </w:r>
      <w:r w:rsidR="00DC79C7">
        <w:t xml:space="preserve"> o zmi</w:t>
      </w:r>
      <w:r>
        <w:t>anę umowy przewidującą zakończenie uczestnictwa podmiotu stowarzyszonego</w:t>
      </w:r>
      <w:r w:rsidR="00DC79C7">
        <w:t xml:space="preserve"> i rea</w:t>
      </w:r>
      <w:r>
        <w:t>lokację powierzonych mu zadań.</w:t>
      </w:r>
    </w:p>
    <w:p w14:paraId="3BBB8C63" w14:textId="77777777" w:rsidR="00D30E81" w:rsidRPr="00D06D68" w:rsidRDefault="00D30E81" w:rsidP="00797757">
      <w:pPr>
        <w:pStyle w:val="Nagwek4"/>
        <w:spacing w:before="100" w:beforeAutospacing="1" w:after="100" w:afterAutospacing="1"/>
      </w:pPr>
      <w:r>
        <w:t xml:space="preserve">II.17.2.2 </w:t>
      </w:r>
      <w:r>
        <w:tab/>
        <w:t>Procedura wypowiedzenia</w:t>
      </w:r>
    </w:p>
    <w:p w14:paraId="3BBB8C64" w14:textId="21ACF031" w:rsidR="00D30E81" w:rsidRPr="004264AF" w:rsidRDefault="00E115B3" w:rsidP="001C2768">
      <w:pPr>
        <w:spacing w:before="100" w:beforeAutospacing="1" w:after="0" w:line="240" w:lineRule="auto"/>
        <w:jc w:val="both"/>
        <w:rPr>
          <w:szCs w:val="24"/>
        </w:rPr>
      </w:pPr>
      <w:r>
        <w:rPr>
          <w:b/>
        </w:rPr>
        <w:t>Etap</w:t>
      </w:r>
      <w:r w:rsidR="00D30E81">
        <w:rPr>
          <w:b/>
        </w:rPr>
        <w:t xml:space="preserve"> 1 </w:t>
      </w:r>
      <w:r w:rsidR="00D30E81">
        <w:t xml:space="preserve">Przed wypowiedzeniem </w:t>
      </w:r>
      <w:r>
        <w:t>U</w:t>
      </w:r>
      <w:r w:rsidR="00D30E81">
        <w:t xml:space="preserve">mowy Komisja przesyła beneficjentowi </w:t>
      </w:r>
      <w:r w:rsidR="00D30E81">
        <w:rPr>
          <w:i/>
        </w:rPr>
        <w:t>formalne powiadomienie</w:t>
      </w:r>
      <w:r w:rsidR="00D30E81">
        <w:t>,</w:t>
      </w:r>
      <w:r w:rsidR="00DC79C7">
        <w:t xml:space="preserve"> w któ</w:t>
      </w:r>
      <w:r w:rsidR="00D30E81">
        <w:t>rym:</w:t>
      </w:r>
    </w:p>
    <w:p w14:paraId="3BBB8C65" w14:textId="77777777" w:rsidR="00D30E81" w:rsidRPr="004264AF" w:rsidRDefault="00D30E81" w:rsidP="001C2768">
      <w:pPr>
        <w:numPr>
          <w:ilvl w:val="1"/>
          <w:numId w:val="7"/>
        </w:numPr>
        <w:spacing w:after="0" w:line="240" w:lineRule="auto"/>
        <w:ind w:left="851" w:hanging="567"/>
        <w:jc w:val="both"/>
        <w:rPr>
          <w:szCs w:val="24"/>
        </w:rPr>
      </w:pPr>
      <w:r>
        <w:t>informuje go o:</w:t>
      </w:r>
    </w:p>
    <w:p w14:paraId="3BBB8C66" w14:textId="77777777" w:rsidR="00D30E81" w:rsidRPr="004264AF" w:rsidRDefault="00D30E81" w:rsidP="001C2768">
      <w:pPr>
        <w:numPr>
          <w:ilvl w:val="0"/>
          <w:numId w:val="65"/>
        </w:numPr>
        <w:spacing w:after="0" w:line="240" w:lineRule="auto"/>
        <w:ind w:left="1418" w:hanging="567"/>
        <w:jc w:val="both"/>
        <w:rPr>
          <w:szCs w:val="24"/>
        </w:rPr>
      </w:pPr>
      <w:r>
        <w:t>zamiarze wypowiedzenia,</w:t>
      </w:r>
    </w:p>
    <w:p w14:paraId="3BBB8C67" w14:textId="77777777" w:rsidR="00D30E81" w:rsidRPr="004264AF" w:rsidRDefault="00D30E81" w:rsidP="001C2768">
      <w:pPr>
        <w:numPr>
          <w:ilvl w:val="0"/>
          <w:numId w:val="65"/>
        </w:numPr>
        <w:spacing w:after="0" w:line="240" w:lineRule="auto"/>
        <w:ind w:left="1418" w:hanging="567"/>
        <w:jc w:val="both"/>
        <w:rPr>
          <w:szCs w:val="24"/>
        </w:rPr>
      </w:pPr>
      <w:r>
        <w:t>powodach wypowiedzenia, oraz</w:t>
      </w:r>
    </w:p>
    <w:p w14:paraId="3BBB8C68" w14:textId="1EC1CAF7" w:rsidR="00D30E81" w:rsidRPr="004264AF" w:rsidRDefault="00D30E81" w:rsidP="001C2768">
      <w:pPr>
        <w:numPr>
          <w:ilvl w:val="1"/>
          <w:numId w:val="7"/>
        </w:numPr>
        <w:spacing w:after="0" w:line="240" w:lineRule="auto"/>
        <w:ind w:left="851" w:hanging="567"/>
        <w:jc w:val="both"/>
        <w:rPr>
          <w:szCs w:val="24"/>
        </w:rPr>
      </w:pPr>
      <w:r>
        <w:t>wzywa beneficjenta, aby</w:t>
      </w:r>
      <w:r w:rsidR="00DC79C7">
        <w:t xml:space="preserve"> w cią</w:t>
      </w:r>
      <w:r>
        <w:t>gu 45 dni kalendarzowych od otrzymania formalnego powiadomienia:</w:t>
      </w:r>
    </w:p>
    <w:p w14:paraId="3BBB8C69" w14:textId="77777777" w:rsidR="00D30E81" w:rsidRPr="004264AF" w:rsidRDefault="00D30E81" w:rsidP="001C2768">
      <w:pPr>
        <w:numPr>
          <w:ilvl w:val="0"/>
          <w:numId w:val="66"/>
        </w:numPr>
        <w:spacing w:after="0" w:line="240" w:lineRule="auto"/>
        <w:ind w:left="1418" w:hanging="567"/>
        <w:jc w:val="both"/>
        <w:rPr>
          <w:szCs w:val="24"/>
        </w:rPr>
      </w:pPr>
      <w:r>
        <w:t>przedstawił uwagi; oraz</w:t>
      </w:r>
    </w:p>
    <w:p w14:paraId="3BBB8C6A" w14:textId="3C6DCD5F" w:rsidR="00D30E81" w:rsidRPr="004264AF" w:rsidRDefault="00D30E81" w:rsidP="001C2768">
      <w:pPr>
        <w:numPr>
          <w:ilvl w:val="0"/>
          <w:numId w:val="66"/>
        </w:numPr>
        <w:spacing w:after="0" w:line="240" w:lineRule="auto"/>
        <w:ind w:left="1418" w:hanging="567"/>
        <w:jc w:val="both"/>
        <w:rPr>
          <w:szCs w:val="24"/>
        </w:rPr>
      </w:pPr>
      <w:r>
        <w:t>w przypadku,</w:t>
      </w:r>
      <w:r w:rsidR="00DC79C7">
        <w:t xml:space="preserve"> o któ</w:t>
      </w:r>
      <w:r>
        <w:t>rym mowa</w:t>
      </w:r>
      <w:r w:rsidR="00DC79C7">
        <w:t xml:space="preserve"> w art</w:t>
      </w:r>
      <w:r>
        <w:t xml:space="preserve">. II.17.2.1 </w:t>
      </w:r>
      <w:r w:rsidRPr="00DC79C7">
        <w:t>lit.</w:t>
      </w:r>
      <w:r w:rsidR="00DC79C7" w:rsidRPr="00DC79C7">
        <w:t> </w:t>
      </w:r>
      <w:r w:rsidRPr="00DC79C7">
        <w:t>b)</w:t>
      </w:r>
      <w:r>
        <w:t>, poinformował Komisję</w:t>
      </w:r>
      <w:r w:rsidR="00DC79C7">
        <w:t xml:space="preserve"> o śro</w:t>
      </w:r>
      <w:r>
        <w:t>dkach mających zapewnić przestrzeganie obowiązków wynikających</w:t>
      </w:r>
      <w:r w:rsidR="00DC79C7">
        <w:t xml:space="preserve"> z umo</w:t>
      </w:r>
      <w:r>
        <w:t>wy.</w:t>
      </w:r>
    </w:p>
    <w:p w14:paraId="3BBB8C6B" w14:textId="0C0FFFDD" w:rsidR="00D30E81" w:rsidRPr="004264AF" w:rsidRDefault="00E115B3" w:rsidP="00797757">
      <w:pPr>
        <w:spacing w:before="100" w:beforeAutospacing="1" w:after="100" w:afterAutospacing="1" w:line="240" w:lineRule="auto"/>
        <w:jc w:val="both"/>
        <w:rPr>
          <w:szCs w:val="24"/>
        </w:rPr>
      </w:pPr>
      <w:r>
        <w:rPr>
          <w:b/>
        </w:rPr>
        <w:t>Etap</w:t>
      </w:r>
      <w:r w:rsidR="00D30E81">
        <w:rPr>
          <w:b/>
        </w:rPr>
        <w:t xml:space="preserve"> 2 </w:t>
      </w:r>
      <w:r w:rsidR="00D30E81">
        <w:t>Jeżeli Komisja nie otrzyma żadnych uwag lub pomimo otrzymanych uwag podejmie decyzję</w:t>
      </w:r>
      <w:r w:rsidR="00DC79C7">
        <w:t xml:space="preserve"> o kon</w:t>
      </w:r>
      <w:r w:rsidR="00D30E81">
        <w:t xml:space="preserve">tynuowaniu procedury, przesyła beneficjentowi </w:t>
      </w:r>
      <w:r w:rsidR="00D30E81">
        <w:rPr>
          <w:i/>
        </w:rPr>
        <w:t>formalne powiadomienie</w:t>
      </w:r>
      <w:r w:rsidR="00D30E81">
        <w:t>,</w:t>
      </w:r>
      <w:r w:rsidR="00DC79C7">
        <w:t xml:space="preserve"> w któ</w:t>
      </w:r>
      <w:r w:rsidR="00D30E81">
        <w:t>rym informuje</w:t>
      </w:r>
      <w:r w:rsidR="00DC79C7">
        <w:t xml:space="preserve"> o </w:t>
      </w:r>
      <w:r>
        <w:t>wypowiedzeniu</w:t>
      </w:r>
      <w:r w:rsidR="00D30E81">
        <w:t xml:space="preserve"> umowy oraz dniu,</w:t>
      </w:r>
      <w:r w:rsidR="00DC79C7">
        <w:t xml:space="preserve"> w któ</w:t>
      </w:r>
      <w:r w:rsidR="00D30E81">
        <w:t>rym staje się ono skuteczne.</w:t>
      </w:r>
    </w:p>
    <w:p w14:paraId="3BBB8C6C" w14:textId="5E55718A" w:rsidR="00D30E81" w:rsidRPr="004264AF" w:rsidRDefault="00D30E81" w:rsidP="00797757">
      <w:pPr>
        <w:spacing w:before="100" w:beforeAutospacing="1" w:after="100" w:afterAutospacing="1" w:line="240" w:lineRule="auto"/>
        <w:jc w:val="both"/>
        <w:rPr>
          <w:szCs w:val="24"/>
        </w:rPr>
      </w:pPr>
      <w:r>
        <w:t xml:space="preserve">W </w:t>
      </w:r>
      <w:r w:rsidR="00E115B3">
        <w:t>przeciwnym razie</w:t>
      </w:r>
      <w:r>
        <w:t xml:space="preserve"> Komisja przesyła beneficjentowi </w:t>
      </w:r>
      <w:r>
        <w:rPr>
          <w:i/>
        </w:rPr>
        <w:t>formalne powiadomienie</w:t>
      </w:r>
      <w:r>
        <w:t>,</w:t>
      </w:r>
      <w:r w:rsidR="00DC79C7">
        <w:t xml:space="preserve"> w któ</w:t>
      </w:r>
      <w:r>
        <w:t>rym informuje go, że procedura wypowiedzenia nie będzie kontynuowana.</w:t>
      </w:r>
    </w:p>
    <w:p w14:paraId="3BBB8C6D" w14:textId="62D048DA" w:rsidR="00D30E81" w:rsidRPr="004264AF" w:rsidRDefault="00E115B3" w:rsidP="001C2768">
      <w:pPr>
        <w:spacing w:before="100" w:beforeAutospacing="1" w:after="0" w:line="240" w:lineRule="auto"/>
        <w:jc w:val="both"/>
        <w:rPr>
          <w:szCs w:val="24"/>
        </w:rPr>
      </w:pPr>
      <w:r>
        <w:t>Wypowiedzenie</w:t>
      </w:r>
      <w:r w:rsidR="00D30E81">
        <w:t xml:space="preserve"> staje się skuteczne:</w:t>
      </w:r>
    </w:p>
    <w:p w14:paraId="3BBB8C6E" w14:textId="2252EC7B" w:rsidR="00D30E81" w:rsidRPr="004264AF" w:rsidRDefault="00D30E81" w:rsidP="001C2768">
      <w:pPr>
        <w:numPr>
          <w:ilvl w:val="0"/>
          <w:numId w:val="67"/>
        </w:numPr>
        <w:spacing w:after="100" w:afterAutospacing="1" w:line="240" w:lineRule="auto"/>
        <w:ind w:left="851" w:hanging="567"/>
        <w:jc w:val="both"/>
        <w:rPr>
          <w:szCs w:val="24"/>
        </w:rPr>
      </w:pPr>
      <w:r>
        <w:t xml:space="preserve">w przypadku </w:t>
      </w:r>
      <w:r w:rsidR="00E115B3">
        <w:t>wypowiedzenia</w:t>
      </w:r>
      <w:r>
        <w:t xml:space="preserve"> na podstawie art. II.17.2.1 </w:t>
      </w:r>
      <w:r w:rsidRPr="00DC79C7">
        <w:t>lit.</w:t>
      </w:r>
      <w:r w:rsidR="00DC79C7" w:rsidRPr="00DC79C7">
        <w:t> </w:t>
      </w:r>
      <w:r w:rsidRPr="00DC79C7">
        <w:t>a)</w:t>
      </w:r>
      <w:r>
        <w:t>, b) oraz d):</w:t>
      </w:r>
      <w:r w:rsidR="00DC79C7">
        <w:t xml:space="preserve"> w dni</w:t>
      </w:r>
      <w:r>
        <w:t>u określonym</w:t>
      </w:r>
      <w:r w:rsidR="00DC79C7">
        <w:t xml:space="preserve"> w </w:t>
      </w:r>
      <w:r w:rsidR="00DC79C7">
        <w:rPr>
          <w:i/>
        </w:rPr>
        <w:t>for</w:t>
      </w:r>
      <w:r>
        <w:rPr>
          <w:i/>
        </w:rPr>
        <w:t>malnym powiadomieniu</w:t>
      </w:r>
      <w:r w:rsidR="00DC79C7">
        <w:t xml:space="preserve"> o roz</w:t>
      </w:r>
      <w:r>
        <w:t>wiązaniu umowy,</w:t>
      </w:r>
      <w:r w:rsidR="00DC79C7">
        <w:t xml:space="preserve"> o któ</w:t>
      </w:r>
      <w:r>
        <w:t>rym mowa</w:t>
      </w:r>
      <w:r w:rsidR="00DC79C7">
        <w:t xml:space="preserve"> w aka</w:t>
      </w:r>
      <w:r>
        <w:t xml:space="preserve">picie drugim (tj. </w:t>
      </w:r>
      <w:r w:rsidR="00E115B3">
        <w:t>Etap</w:t>
      </w:r>
      <w:r>
        <w:t xml:space="preserve"> 2 powyżej);</w:t>
      </w:r>
    </w:p>
    <w:p w14:paraId="3BBB8C70" w14:textId="3FB9160E" w:rsidR="00FB59B1" w:rsidRPr="00F52591" w:rsidRDefault="00D30E81" w:rsidP="001C2768">
      <w:pPr>
        <w:numPr>
          <w:ilvl w:val="0"/>
          <w:numId w:val="67"/>
        </w:numPr>
        <w:spacing w:before="100" w:beforeAutospacing="1" w:after="100" w:afterAutospacing="1" w:line="240" w:lineRule="auto"/>
        <w:ind w:left="851" w:hanging="567"/>
        <w:jc w:val="both"/>
        <w:rPr>
          <w:szCs w:val="24"/>
        </w:rPr>
      </w:pPr>
      <w:r>
        <w:t xml:space="preserve">w przypadku </w:t>
      </w:r>
      <w:r w:rsidR="00E115B3">
        <w:t>wypowiedzenia</w:t>
      </w:r>
      <w:r>
        <w:t xml:space="preserve"> na podstawie art. II.17.2.1 </w:t>
      </w:r>
      <w:r w:rsidRPr="00DC79C7">
        <w:t>lit.</w:t>
      </w:r>
      <w:r w:rsidR="00DC79C7" w:rsidRPr="00DC79C7">
        <w:t> </w:t>
      </w:r>
      <w:r w:rsidRPr="00DC79C7">
        <w:t>c)</w:t>
      </w:r>
      <w:r>
        <w:t>, e)–j):</w:t>
      </w:r>
      <w:r w:rsidR="00DC79C7">
        <w:t xml:space="preserve"> w dni</w:t>
      </w:r>
      <w:r>
        <w:t xml:space="preserve">u następującym po otrzymaniu przez beneficjenta </w:t>
      </w:r>
      <w:r>
        <w:rPr>
          <w:i/>
        </w:rPr>
        <w:t>formalnego powiadomienia</w:t>
      </w:r>
      <w:r w:rsidR="00DC79C7">
        <w:t xml:space="preserve"> o roz</w:t>
      </w:r>
      <w:r>
        <w:t>wiązaniu umowy,</w:t>
      </w:r>
      <w:r w:rsidR="00DC79C7">
        <w:t xml:space="preserve"> o któ</w:t>
      </w:r>
      <w:r>
        <w:t>rym mowa</w:t>
      </w:r>
      <w:r w:rsidR="00DC79C7">
        <w:t xml:space="preserve"> w aka</w:t>
      </w:r>
      <w:r>
        <w:t xml:space="preserve">picie drugim (tj. </w:t>
      </w:r>
      <w:r w:rsidR="00E115B3">
        <w:t>Etap</w:t>
      </w:r>
      <w:r>
        <w:t xml:space="preserve"> 2 powyżej);</w:t>
      </w:r>
    </w:p>
    <w:p w14:paraId="3BBB8C71" w14:textId="77777777" w:rsidR="00D30E81" w:rsidRPr="00DC79C7" w:rsidRDefault="00D30E81" w:rsidP="00797757">
      <w:pPr>
        <w:pStyle w:val="Nagwek3"/>
        <w:spacing w:before="100" w:beforeAutospacing="1" w:after="100" w:afterAutospacing="1"/>
      </w:pPr>
      <w:bookmarkStart w:id="102" w:name="_Toc441250854"/>
      <w:bookmarkStart w:id="103" w:name="_Toc1637192"/>
      <w:bookmarkStart w:id="104" w:name="_Toc30752152"/>
      <w:r>
        <w:lastRenderedPageBreak/>
        <w:t>II.17.3</w:t>
      </w:r>
      <w:r>
        <w:tab/>
        <w:t>Skutki wypowiedzenia</w:t>
      </w:r>
      <w:bookmarkEnd w:id="102"/>
      <w:bookmarkEnd w:id="103"/>
      <w:bookmarkEnd w:id="104"/>
    </w:p>
    <w:p w14:paraId="3BBB8C74" w14:textId="351FECF5" w:rsidR="00D30E81" w:rsidRPr="004264AF" w:rsidRDefault="00C80215" w:rsidP="00797757">
      <w:pPr>
        <w:spacing w:before="100" w:beforeAutospacing="1" w:after="100" w:afterAutospacing="1" w:line="240" w:lineRule="auto"/>
        <w:jc w:val="both"/>
        <w:rPr>
          <w:szCs w:val="24"/>
        </w:rPr>
      </w:pPr>
      <w:r w:rsidRPr="00DC79C7">
        <w:t>W</w:t>
      </w:r>
      <w:r>
        <w:t xml:space="preserve"> ciągu 60 dni kalendarzowych od dnia,</w:t>
      </w:r>
      <w:r w:rsidR="00DC79C7">
        <w:t xml:space="preserve"> w któ</w:t>
      </w:r>
      <w:r>
        <w:t>rym wypowiedzenie staje się skuteczne, beneficjent przedkłada wniosek</w:t>
      </w:r>
      <w:r w:rsidR="00DC79C7">
        <w:t xml:space="preserve"> o pła</w:t>
      </w:r>
      <w:r>
        <w:t>tność salda, jak przewidziano</w:t>
      </w:r>
      <w:r w:rsidR="00DC79C7">
        <w:t xml:space="preserve"> w art</w:t>
      </w:r>
      <w:r>
        <w:t>. I.4.4.</w:t>
      </w:r>
    </w:p>
    <w:p w14:paraId="3BBB8C75" w14:textId="4E82A340" w:rsidR="00D30E81" w:rsidRPr="004264AF" w:rsidRDefault="00D30E81" w:rsidP="00797757">
      <w:pPr>
        <w:spacing w:before="100" w:beforeAutospacing="1" w:after="100" w:afterAutospacing="1" w:line="240" w:lineRule="auto"/>
        <w:jc w:val="both"/>
        <w:rPr>
          <w:szCs w:val="24"/>
        </w:rPr>
      </w:pPr>
      <w:r>
        <w:t>Jeżeli Komisja nie otrzyma wniosku</w:t>
      </w:r>
      <w:r w:rsidR="00DC79C7">
        <w:t xml:space="preserve"> o pła</w:t>
      </w:r>
      <w:r>
        <w:t>tność salda</w:t>
      </w:r>
      <w:r w:rsidR="00DC79C7">
        <w:t xml:space="preserve"> w pow</w:t>
      </w:r>
      <w:r>
        <w:t>yższym terminie, zwrócone lub objęte dotacją zostaną jedynie koszty lub wkłady uwzględnione</w:t>
      </w:r>
      <w:r w:rsidR="00DC79C7">
        <w:t xml:space="preserve"> w zat</w:t>
      </w:r>
      <w:r>
        <w:t>wierdzonym sprawozdaniu merytorycznym oraz,</w:t>
      </w:r>
      <w:r w:rsidR="00DC79C7">
        <w:t xml:space="preserve"> w sto</w:t>
      </w:r>
      <w:r>
        <w:t>sownych przypadkach,</w:t>
      </w:r>
      <w:r w:rsidR="00DC79C7">
        <w:t xml:space="preserve"> w zat</w:t>
      </w:r>
      <w:r>
        <w:t>wierdzonym sprawozdaniu finansowym.</w:t>
      </w:r>
    </w:p>
    <w:p w14:paraId="3BBB8C76" w14:textId="73E30A7D" w:rsidR="00D30E81" w:rsidRPr="004264AF" w:rsidRDefault="00D30E81" w:rsidP="00797757">
      <w:pPr>
        <w:spacing w:before="100" w:beforeAutospacing="1" w:after="100" w:afterAutospacing="1" w:line="240" w:lineRule="auto"/>
        <w:jc w:val="both"/>
        <w:rPr>
          <w:szCs w:val="24"/>
        </w:rPr>
      </w:pPr>
      <w:r>
        <w:t xml:space="preserve">Jeżeli </w:t>
      </w:r>
      <w:r w:rsidR="00EE2203">
        <w:t>Umowa</w:t>
      </w:r>
      <w:r>
        <w:t xml:space="preserve"> została </w:t>
      </w:r>
      <w:r w:rsidR="00186CA3">
        <w:t>wypowiedziana</w:t>
      </w:r>
      <w:r>
        <w:t xml:space="preserve"> przez Komisję, ponieważ beneficjent nie wypełnił obowiązku przedłożenia wniosku</w:t>
      </w:r>
      <w:r w:rsidR="00DC79C7">
        <w:t xml:space="preserve"> o pła</w:t>
      </w:r>
      <w:r>
        <w:t>tność, beneficjent nie może przedkładać jakichkolwiek wniosków</w:t>
      </w:r>
      <w:r w:rsidR="00DC79C7">
        <w:t xml:space="preserve"> o pła</w:t>
      </w:r>
      <w:r>
        <w:t>tność po rozwiązaniu umowy</w:t>
      </w:r>
      <w:r w:rsidR="00DC79C7">
        <w:t>. W tak</w:t>
      </w:r>
      <w:r>
        <w:t>im przypadku zastosowanie ma akapit drugi.</w:t>
      </w:r>
    </w:p>
    <w:p w14:paraId="3BBB8C7D" w14:textId="41991BBB" w:rsidR="00D30E81" w:rsidRPr="004264AF" w:rsidRDefault="00D30E81" w:rsidP="00797757">
      <w:pPr>
        <w:spacing w:before="100" w:beforeAutospacing="1" w:after="100" w:afterAutospacing="1" w:line="240" w:lineRule="auto"/>
        <w:jc w:val="both"/>
        <w:rPr>
          <w:szCs w:val="24"/>
        </w:rPr>
      </w:pPr>
      <w:r>
        <w:t>Komisja oblicza ostateczną kwotę dotacji,</w:t>
      </w:r>
      <w:r w:rsidR="00DC79C7">
        <w:t xml:space="preserve"> o któ</w:t>
      </w:r>
      <w:r>
        <w:t>rej mowa</w:t>
      </w:r>
      <w:r w:rsidR="00DC79C7">
        <w:t xml:space="preserve"> w art</w:t>
      </w:r>
      <w:r>
        <w:t>. II.25, oraz saldo,</w:t>
      </w:r>
      <w:r w:rsidR="00DC79C7">
        <w:t xml:space="preserve"> o któ</w:t>
      </w:r>
      <w:r>
        <w:t>rym mowa</w:t>
      </w:r>
      <w:r w:rsidR="00DC79C7">
        <w:t xml:space="preserve"> w art</w:t>
      </w:r>
      <w:r>
        <w:t>. I.4</w:t>
      </w:r>
      <w:r w:rsidR="007D516F">
        <w:t>.5</w:t>
      </w:r>
      <w:r>
        <w:t>, na podstawie przedłożonych raportów. Należy uwzględnić jedynie działania podjęte przed dniem,</w:t>
      </w:r>
      <w:r w:rsidR="00DC79C7">
        <w:t xml:space="preserve"> w któ</w:t>
      </w:r>
      <w:r>
        <w:t xml:space="preserve">rym wypowiedzenie staje się skuteczne, lub przed datą zakończenia </w:t>
      </w:r>
      <w:r w:rsidRPr="00ED1181">
        <w:rPr>
          <w:i/>
        </w:rPr>
        <w:t>okresu realizacji</w:t>
      </w:r>
      <w:r>
        <w:t xml:space="preserve"> określonego</w:t>
      </w:r>
      <w:r w:rsidR="00DC79C7">
        <w:t xml:space="preserve"> w art</w:t>
      </w:r>
      <w:r>
        <w:t>. I.2.2,</w:t>
      </w:r>
      <w:r w:rsidR="00DC79C7">
        <w:t xml:space="preserve"> w zal</w:t>
      </w:r>
      <w:r>
        <w:t>eżności od tego, która</w:t>
      </w:r>
      <w:r w:rsidR="00DC79C7">
        <w:t xml:space="preserve"> z tyc</w:t>
      </w:r>
      <w:r>
        <w:t>h dat jest wcześniejsza</w:t>
      </w:r>
      <w:r w:rsidR="00DC79C7">
        <w:t>. W prz</w:t>
      </w:r>
      <w:r>
        <w:t>ypadku gdy dotacja przyjmuje formę zwrotu kosztów faktycznie poniesionych przewidzianych</w:t>
      </w:r>
      <w:r w:rsidR="00DC79C7">
        <w:t xml:space="preserve"> w art</w:t>
      </w:r>
      <w:r>
        <w:t xml:space="preserve">. I.3.2 </w:t>
      </w:r>
      <w:r w:rsidRPr="00DC79C7">
        <w:t>lit.</w:t>
      </w:r>
      <w:r w:rsidR="00DC79C7" w:rsidRPr="00DC79C7">
        <w:t> </w:t>
      </w:r>
      <w:r w:rsidRPr="00DC79C7">
        <w:t>a)</w:t>
      </w:r>
      <w:r>
        <w:t xml:space="preserve"> ppkt (i), jedynie koszty poniesione, zanim wypowiedzenie stanie się skuteczne, podlegają zwrotowi lub są objęte dotacją. Koszty dotyczące zamówień, których wykonanie przypada po rozwiązaniu umowy, nie są uwzględniane, nie podlegają zwrotowi ani nie są objęte dotacją.</w:t>
      </w:r>
    </w:p>
    <w:p w14:paraId="3BBB8C7E" w14:textId="52CC0AF9" w:rsidR="00D30E81" w:rsidRPr="004264AF" w:rsidRDefault="00D30E81" w:rsidP="001C2768">
      <w:pPr>
        <w:spacing w:before="100" w:beforeAutospacing="1" w:after="0" w:line="240" w:lineRule="auto"/>
        <w:jc w:val="both"/>
        <w:rPr>
          <w:szCs w:val="24"/>
        </w:rPr>
      </w:pPr>
      <w:r>
        <w:t>Komisja może zmniejszyć dotację zgodnie</w:t>
      </w:r>
      <w:r w:rsidR="00DC79C7">
        <w:t xml:space="preserve"> z art</w:t>
      </w:r>
      <w:r>
        <w:t>. II.25.4</w:t>
      </w:r>
      <w:r w:rsidR="00DC79C7">
        <w:t xml:space="preserve"> w prz</w:t>
      </w:r>
      <w:r>
        <w:t xml:space="preserve">ypadku: </w:t>
      </w:r>
    </w:p>
    <w:p w14:paraId="3BBB8C7F" w14:textId="6937D0C7" w:rsidR="00D30E81" w:rsidRPr="004264AF" w:rsidRDefault="00D30E81" w:rsidP="001C2768">
      <w:pPr>
        <w:numPr>
          <w:ilvl w:val="0"/>
          <w:numId w:val="69"/>
        </w:numPr>
        <w:spacing w:after="100" w:afterAutospacing="1" w:line="240" w:lineRule="auto"/>
        <w:ind w:left="851" w:hanging="567"/>
        <w:jc w:val="both"/>
        <w:rPr>
          <w:szCs w:val="24"/>
        </w:rPr>
      </w:pPr>
      <w:r>
        <w:t xml:space="preserve">nieprawidłowego </w:t>
      </w:r>
      <w:r w:rsidR="000C627D">
        <w:t>wypowiedzenia U</w:t>
      </w:r>
      <w:r>
        <w:t>mowy przez beneficjenta</w:t>
      </w:r>
      <w:r w:rsidR="00DC79C7">
        <w:t xml:space="preserve"> w roz</w:t>
      </w:r>
      <w:r>
        <w:t>umieniu art. II.17.1; lub</w:t>
      </w:r>
    </w:p>
    <w:p w14:paraId="3BBB8C80" w14:textId="0C087F5D" w:rsidR="00D30E81" w:rsidRPr="004264AF" w:rsidRDefault="000C627D" w:rsidP="00BC0446">
      <w:pPr>
        <w:numPr>
          <w:ilvl w:val="0"/>
          <w:numId w:val="69"/>
        </w:numPr>
        <w:spacing w:before="100" w:beforeAutospacing="1" w:after="100" w:afterAutospacing="1" w:line="240" w:lineRule="auto"/>
        <w:ind w:left="851" w:hanging="567"/>
        <w:jc w:val="both"/>
        <w:rPr>
          <w:szCs w:val="24"/>
        </w:rPr>
      </w:pPr>
      <w:r>
        <w:t>wypowiedzenia U</w:t>
      </w:r>
      <w:r w:rsidR="00D30E81">
        <w:t>mowy przez Komisję</w:t>
      </w:r>
      <w:r w:rsidR="00DC79C7">
        <w:t xml:space="preserve"> </w:t>
      </w:r>
      <w:r>
        <w:t>na jakiejkolwiek podstawie określonej</w:t>
      </w:r>
      <w:r w:rsidR="00DC79C7">
        <w:t xml:space="preserve"> w art</w:t>
      </w:r>
      <w:r w:rsidR="00D30E81">
        <w:t xml:space="preserve">. II.17.2.1 </w:t>
      </w:r>
      <w:r w:rsidR="00D30E81" w:rsidRPr="00DC79C7">
        <w:t>lit.</w:t>
      </w:r>
      <w:r w:rsidR="00DC79C7" w:rsidRPr="00DC79C7">
        <w:t> </w:t>
      </w:r>
      <w:r w:rsidR="00D30E81" w:rsidRPr="00DC79C7">
        <w:t>b)</w:t>
      </w:r>
      <w:r w:rsidR="007D516F">
        <w:t xml:space="preserve"> </w:t>
      </w:r>
      <w:r w:rsidR="00D30E81">
        <w:t>–</w:t>
      </w:r>
      <w:r w:rsidR="007D516F">
        <w:t xml:space="preserve"> </w:t>
      </w:r>
      <w:r w:rsidR="00D30E81">
        <w:t>j).</w:t>
      </w:r>
    </w:p>
    <w:p w14:paraId="3BBB8C81" w14:textId="7EAA0F63" w:rsidR="00D30E81" w:rsidRPr="004264AF" w:rsidRDefault="00D30E81" w:rsidP="00797757">
      <w:pPr>
        <w:spacing w:before="100" w:beforeAutospacing="1" w:after="100" w:afterAutospacing="1" w:line="240" w:lineRule="auto"/>
        <w:jc w:val="both"/>
        <w:rPr>
          <w:szCs w:val="24"/>
        </w:rPr>
      </w:pPr>
      <w:r>
        <w:t>Żadna ze stron nie może żądać odszkodowania</w:t>
      </w:r>
      <w:r w:rsidR="00DC79C7">
        <w:t xml:space="preserve"> z pow</w:t>
      </w:r>
      <w:r>
        <w:t xml:space="preserve">odu </w:t>
      </w:r>
      <w:r w:rsidR="000C627D">
        <w:t>wypowiedzenia U</w:t>
      </w:r>
      <w:r>
        <w:t>mowy przez drugą stronę.</w:t>
      </w:r>
    </w:p>
    <w:p w14:paraId="3BBB8C82" w14:textId="4454FE65" w:rsidR="00D30E81" w:rsidRPr="004264AF" w:rsidRDefault="00D30E81" w:rsidP="00797757">
      <w:pPr>
        <w:spacing w:before="100" w:beforeAutospacing="1" w:after="100" w:afterAutospacing="1" w:line="240" w:lineRule="auto"/>
        <w:jc w:val="both"/>
        <w:rPr>
          <w:szCs w:val="24"/>
        </w:rPr>
      </w:pPr>
      <w:r>
        <w:t>Po rozwiązaniu umowy zobowiązania beneficjenta nadal pozostają</w:t>
      </w:r>
      <w:r w:rsidR="00DC79C7">
        <w:t xml:space="preserve"> w moc</w:t>
      </w:r>
      <w:r>
        <w:t>y,</w:t>
      </w:r>
      <w:r w:rsidR="00DC79C7">
        <w:t xml:space="preserve"> w szc</w:t>
      </w:r>
      <w:r>
        <w:t>zególności te określone</w:t>
      </w:r>
      <w:r w:rsidR="00DC79C7">
        <w:t xml:space="preserve"> w art</w:t>
      </w:r>
      <w:r>
        <w:t>. I.4, II.6, II.8, II.9, II.14, II.27</w:t>
      </w:r>
      <w:r w:rsidR="00DC79C7">
        <w:t xml:space="preserve"> i wsz</w:t>
      </w:r>
      <w:r>
        <w:t>elkich dodatkowych postanowieniach dotyczących wykorzystania rezultatów, jak określono</w:t>
      </w:r>
      <w:r w:rsidR="00DC79C7">
        <w:t xml:space="preserve"> w War</w:t>
      </w:r>
      <w:r>
        <w:t>unkach szczegółowych.</w:t>
      </w:r>
    </w:p>
    <w:p w14:paraId="3BBB8C83" w14:textId="4C36BE31" w:rsidR="00D30E81" w:rsidRPr="001A04C2" w:rsidRDefault="0093695C" w:rsidP="00797757">
      <w:pPr>
        <w:pStyle w:val="Nagwek2"/>
        <w:spacing w:before="100" w:beforeAutospacing="1" w:after="100" w:afterAutospacing="1"/>
      </w:pPr>
      <w:bookmarkStart w:id="105" w:name="_Toc441250855"/>
      <w:bookmarkStart w:id="106" w:name="_Toc1637193"/>
      <w:bookmarkStart w:id="107" w:name="_Toc30752153"/>
      <w:r>
        <w:t>ARTYKUŁ II.18 – PRAWO WŁAŚCIWE, ROZSTRZYGANIE SPORÓW ORAZ DECYZJE STANOWIĄCE TYTUŁ EGZEKUCYJNY</w:t>
      </w:r>
      <w:bookmarkEnd w:id="105"/>
      <w:bookmarkEnd w:id="106"/>
      <w:bookmarkEnd w:id="107"/>
    </w:p>
    <w:p w14:paraId="3BBB8C84" w14:textId="637D7D9F" w:rsidR="00D30E81" w:rsidRPr="004264AF" w:rsidRDefault="00D30E81" w:rsidP="00797757">
      <w:pPr>
        <w:spacing w:before="100" w:beforeAutospacing="1" w:after="100" w:afterAutospacing="1" w:line="240" w:lineRule="auto"/>
        <w:ind w:left="851" w:hanging="851"/>
        <w:jc w:val="both"/>
        <w:rPr>
          <w:szCs w:val="24"/>
        </w:rPr>
      </w:pPr>
      <w:r>
        <w:rPr>
          <w:b/>
        </w:rPr>
        <w:t>II.18.1</w:t>
      </w:r>
      <w:r>
        <w:tab/>
        <w:t>Umowa podlega stosownym przepisom unijnym uzupełnionym,</w:t>
      </w:r>
      <w:r w:rsidR="00DC79C7">
        <w:t xml:space="preserve"> w raz</w:t>
      </w:r>
      <w:r>
        <w:t>ie konieczności,</w:t>
      </w:r>
      <w:r w:rsidR="00DC79C7">
        <w:t xml:space="preserve"> o prz</w:t>
      </w:r>
      <w:r>
        <w:t>episy prawa belgijskiego.</w:t>
      </w:r>
    </w:p>
    <w:p w14:paraId="3BBB8C85" w14:textId="56CC38DC" w:rsidR="00D30E81" w:rsidRPr="004264AF" w:rsidRDefault="00D30E81" w:rsidP="00797757">
      <w:pPr>
        <w:spacing w:before="100" w:beforeAutospacing="1" w:after="100" w:afterAutospacing="1" w:line="240" w:lineRule="auto"/>
        <w:ind w:left="851" w:hanging="851"/>
        <w:jc w:val="both"/>
        <w:rPr>
          <w:szCs w:val="24"/>
        </w:rPr>
      </w:pPr>
      <w:r>
        <w:rPr>
          <w:b/>
        </w:rPr>
        <w:t>II.18.2</w:t>
      </w:r>
      <w:r>
        <w:tab/>
        <w:t>Zgodnie</w:t>
      </w:r>
      <w:r w:rsidR="00DC79C7">
        <w:t xml:space="preserve"> z </w:t>
      </w:r>
      <w:r w:rsidR="00DC79C7" w:rsidRPr="00DC79C7">
        <w:t>art</w:t>
      </w:r>
      <w:r w:rsidRPr="00DC79C7">
        <w:t>.</w:t>
      </w:r>
      <w:r w:rsidR="00DC79C7" w:rsidRPr="00DC79C7">
        <w:t> </w:t>
      </w:r>
      <w:r w:rsidRPr="00DC79C7">
        <w:t>2</w:t>
      </w:r>
      <w:r>
        <w:t>72 TFUE, Sąd lub,</w:t>
      </w:r>
      <w:r w:rsidR="00DC79C7">
        <w:t xml:space="preserve"> w raz</w:t>
      </w:r>
      <w:r>
        <w:t>ie złożenia odwołania, Trybunał Sprawiedliwości Unii Europejskiej, posiada wyłączne kompetencje do rozpatrywania wszelkich sporów między Unią</w:t>
      </w:r>
      <w:r w:rsidR="00DC79C7">
        <w:t xml:space="preserve"> a któ</w:t>
      </w:r>
      <w:r>
        <w:t>rymkolwiek</w:t>
      </w:r>
      <w:r w:rsidR="00DC79C7">
        <w:t xml:space="preserve"> z ben</w:t>
      </w:r>
      <w:r>
        <w:t>eficjentów</w:t>
      </w:r>
      <w:r w:rsidR="00DC79C7">
        <w:t xml:space="preserve"> w spr</w:t>
      </w:r>
      <w:r>
        <w:t>awie wykładni, zastosowania lub ważności niniejszej umowy, jeśli takiego sporu nie można rozstrzygnąć polubownie.</w:t>
      </w:r>
    </w:p>
    <w:p w14:paraId="3BBB8C86" w14:textId="4947BAED" w:rsidR="00D30E81" w:rsidRPr="004264AF" w:rsidRDefault="00D30E81" w:rsidP="00797757">
      <w:pPr>
        <w:spacing w:before="100" w:beforeAutospacing="1" w:after="100" w:afterAutospacing="1" w:line="240" w:lineRule="auto"/>
        <w:ind w:left="851" w:hanging="851"/>
        <w:jc w:val="both"/>
        <w:rPr>
          <w:szCs w:val="24"/>
        </w:rPr>
      </w:pPr>
      <w:r>
        <w:rPr>
          <w:b/>
        </w:rPr>
        <w:lastRenderedPageBreak/>
        <w:t>II.18.3</w:t>
      </w:r>
      <w:r>
        <w:tab/>
        <w:t>Zgodnie</w:t>
      </w:r>
      <w:r w:rsidR="00DC79C7">
        <w:t xml:space="preserve"> z </w:t>
      </w:r>
      <w:r w:rsidR="00DC79C7" w:rsidRPr="00DC79C7">
        <w:t>art</w:t>
      </w:r>
      <w:r w:rsidRPr="00DC79C7">
        <w:t>.</w:t>
      </w:r>
      <w:r w:rsidR="00DC79C7" w:rsidRPr="00DC79C7">
        <w:t> </w:t>
      </w:r>
      <w:r w:rsidRPr="00DC79C7">
        <w:t>2</w:t>
      </w:r>
      <w:r>
        <w:t>99 TFUE, do celów odzyskania środków</w:t>
      </w:r>
      <w:r w:rsidR="00DC79C7">
        <w:t xml:space="preserve"> w roz</w:t>
      </w:r>
      <w:r>
        <w:t>umieniu art. II.26 Komisja może przyjąć decyzję</w:t>
      </w:r>
      <w:r w:rsidR="00DC79C7">
        <w:t xml:space="preserve"> w spr</w:t>
      </w:r>
      <w:r>
        <w:t>awie nałożenia zobowiązań pieniężnych na poszczególne osoby,</w:t>
      </w:r>
      <w:r w:rsidR="00DC79C7">
        <w:t xml:space="preserve"> a nie</w:t>
      </w:r>
      <w:r>
        <w:t xml:space="preserve"> na państwa, która to decyzja stanowić będzie tytuł egzekucyjny.</w:t>
      </w:r>
    </w:p>
    <w:p w14:paraId="3BBB8C87" w14:textId="432D22EA" w:rsidR="00285F0F" w:rsidRDefault="00D30E81" w:rsidP="00797757">
      <w:pPr>
        <w:spacing w:before="100" w:beforeAutospacing="1" w:after="100" w:afterAutospacing="1" w:line="240" w:lineRule="auto"/>
        <w:ind w:left="851"/>
        <w:jc w:val="both"/>
      </w:pPr>
      <w:r>
        <w:t xml:space="preserve">Do Sądu Unii Europejskiej można wnieść </w:t>
      </w:r>
      <w:r>
        <w:rPr>
          <w:i/>
        </w:rPr>
        <w:t>skargę</w:t>
      </w:r>
      <w:r>
        <w:t xml:space="preserve"> przeciwko takiej decyzji zgodnie</w:t>
      </w:r>
      <w:r w:rsidR="00DC79C7">
        <w:t xml:space="preserve"> z </w:t>
      </w:r>
      <w:r w:rsidR="00DC79C7" w:rsidRPr="00DC79C7">
        <w:t>art</w:t>
      </w:r>
      <w:r w:rsidRPr="00DC79C7">
        <w:t>.</w:t>
      </w:r>
      <w:r w:rsidR="00DC79C7" w:rsidRPr="00DC79C7">
        <w:t> </w:t>
      </w:r>
      <w:r w:rsidRPr="00DC79C7">
        <w:t>2</w:t>
      </w:r>
      <w:r>
        <w:t>63 TFUE.</w:t>
      </w:r>
    </w:p>
    <w:p w14:paraId="35A14C91" w14:textId="77777777" w:rsidR="00285F0F" w:rsidRDefault="00285F0F">
      <w:pPr>
        <w:spacing w:after="0" w:line="240" w:lineRule="auto"/>
      </w:pPr>
      <w:r>
        <w:br w:type="page"/>
      </w:r>
    </w:p>
    <w:p w14:paraId="3BBB8C89" w14:textId="77777777" w:rsidR="00D30E81" w:rsidRPr="00D06D68" w:rsidRDefault="00D30E81" w:rsidP="00797757">
      <w:pPr>
        <w:pStyle w:val="Nagwek1"/>
        <w:spacing w:before="100" w:beforeAutospacing="1" w:after="100" w:afterAutospacing="1"/>
        <w:jc w:val="both"/>
        <w:rPr>
          <w:rFonts w:ascii="Times New Roman" w:hAnsi="Times New Roman"/>
        </w:rPr>
      </w:pPr>
      <w:bookmarkStart w:id="108" w:name="_Toc441250856"/>
      <w:bookmarkStart w:id="109" w:name="_Toc1637194"/>
      <w:bookmarkStart w:id="110" w:name="_Toc30752154"/>
      <w:r>
        <w:rPr>
          <w:rFonts w:ascii="Times New Roman" w:hAnsi="Times New Roman"/>
        </w:rPr>
        <w:lastRenderedPageBreak/>
        <w:t>CZĘŚĆ B — POSTANOWIENIA FINANSOWE</w:t>
      </w:r>
      <w:bookmarkEnd w:id="108"/>
      <w:bookmarkEnd w:id="109"/>
      <w:bookmarkEnd w:id="110"/>
    </w:p>
    <w:p w14:paraId="3BBB8C8A" w14:textId="592CA585" w:rsidR="00D30E81" w:rsidRPr="001A04C2" w:rsidRDefault="0093695C" w:rsidP="00797757">
      <w:pPr>
        <w:pStyle w:val="Nagwek2"/>
        <w:spacing w:before="100" w:beforeAutospacing="1" w:after="100" w:afterAutospacing="1"/>
      </w:pPr>
      <w:bookmarkStart w:id="111" w:name="_Toc441250857"/>
      <w:bookmarkStart w:id="112" w:name="_Toc1637195"/>
      <w:bookmarkStart w:id="113" w:name="_Toc30752155"/>
      <w:r>
        <w:t>ARTYKUŁ II.19 – KOSZTY KWALIFIKOWALNE</w:t>
      </w:r>
      <w:bookmarkEnd w:id="111"/>
      <w:bookmarkEnd w:id="112"/>
      <w:bookmarkEnd w:id="113"/>
    </w:p>
    <w:p w14:paraId="3BBB8C8B" w14:textId="77777777" w:rsidR="00D30E81" w:rsidRPr="00D06D68" w:rsidRDefault="00D30E81" w:rsidP="00797757">
      <w:pPr>
        <w:pStyle w:val="Nagwek3"/>
        <w:spacing w:before="100" w:beforeAutospacing="1" w:after="100" w:afterAutospacing="1"/>
      </w:pPr>
      <w:bookmarkStart w:id="114" w:name="_Toc441250858"/>
      <w:bookmarkStart w:id="115" w:name="_Toc1637196"/>
      <w:bookmarkStart w:id="116" w:name="_Toc30752156"/>
      <w:r>
        <w:t>II.19.1</w:t>
      </w:r>
      <w:r>
        <w:tab/>
        <w:t>Warunki kwalifikowalności kosztów</w:t>
      </w:r>
      <w:bookmarkEnd w:id="114"/>
      <w:bookmarkEnd w:id="115"/>
      <w:bookmarkEnd w:id="116"/>
    </w:p>
    <w:p w14:paraId="3BBB8C8C" w14:textId="77777777" w:rsidR="00D30E81" w:rsidRPr="004264AF" w:rsidRDefault="00D30E81" w:rsidP="001C2768">
      <w:pPr>
        <w:spacing w:before="100" w:beforeAutospacing="1" w:after="0" w:line="240" w:lineRule="auto"/>
        <w:jc w:val="both"/>
        <w:rPr>
          <w:szCs w:val="24"/>
        </w:rPr>
      </w:pPr>
      <w:r>
        <w:rPr>
          <w:i/>
        </w:rPr>
        <w:t>Koszty kwalifikowalne</w:t>
      </w:r>
      <w:r>
        <w:t xml:space="preserve"> </w:t>
      </w:r>
      <w:r>
        <w:rPr>
          <w:i/>
        </w:rPr>
        <w:t>działania</w:t>
      </w:r>
      <w:r>
        <w:t xml:space="preserve"> to faktycznie poniesione przez beneficjenta koszty, które spełniają poniższe kryteria:</w:t>
      </w:r>
    </w:p>
    <w:p w14:paraId="3BBB8C8D" w14:textId="381D8E37" w:rsidR="00D30E81" w:rsidRPr="004264AF" w:rsidRDefault="00D30E81" w:rsidP="001C2768">
      <w:pPr>
        <w:numPr>
          <w:ilvl w:val="0"/>
          <w:numId w:val="73"/>
        </w:numPr>
        <w:spacing w:after="100" w:afterAutospacing="1" w:line="240" w:lineRule="auto"/>
        <w:ind w:left="851" w:hanging="567"/>
        <w:jc w:val="both"/>
        <w:rPr>
          <w:szCs w:val="24"/>
        </w:rPr>
      </w:pPr>
      <w:r>
        <w:t>zostały poniesione</w:t>
      </w:r>
      <w:r w:rsidR="00DC79C7">
        <w:t xml:space="preserve"> w </w:t>
      </w:r>
      <w:r w:rsidR="00DC79C7">
        <w:rPr>
          <w:i/>
        </w:rPr>
        <w:t>okr</w:t>
      </w:r>
      <w:r>
        <w:rPr>
          <w:i/>
        </w:rPr>
        <w:t>esie realizacji</w:t>
      </w:r>
      <w:r>
        <w:t>,</w:t>
      </w:r>
      <w:r w:rsidR="00DC79C7">
        <w:t xml:space="preserve"> z wyj</w:t>
      </w:r>
      <w:r>
        <w:t>ątkiem kosztów dotyczących wniosku</w:t>
      </w:r>
      <w:r w:rsidR="00DC79C7">
        <w:t xml:space="preserve"> o pła</w:t>
      </w:r>
      <w:r>
        <w:t>tność salda</w:t>
      </w:r>
      <w:r w:rsidR="00DC79C7">
        <w:t xml:space="preserve"> i pow</w:t>
      </w:r>
      <w:r>
        <w:t>iązanych dokumentów potwierdzających,</w:t>
      </w:r>
      <w:r w:rsidR="00DC79C7">
        <w:t xml:space="preserve"> o któ</w:t>
      </w:r>
      <w:r>
        <w:t>rych mowa</w:t>
      </w:r>
      <w:r w:rsidR="00DC79C7">
        <w:t xml:space="preserve"> w art</w:t>
      </w:r>
      <w:r>
        <w:t>. I.4.4;</w:t>
      </w:r>
    </w:p>
    <w:p w14:paraId="3BBB8C8E" w14:textId="29C9B4FE"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są one wskazane</w:t>
      </w:r>
      <w:r w:rsidR="00DC79C7">
        <w:t xml:space="preserve"> w sza</w:t>
      </w:r>
      <w:r>
        <w:t>cunkowym budżecie. Szacunkowy budżet przedstawiono</w:t>
      </w:r>
      <w:r w:rsidR="00DC79C7">
        <w:t xml:space="preserve"> w zał</w:t>
      </w:r>
      <w:r>
        <w:t>ączniku II;</w:t>
      </w:r>
    </w:p>
    <w:p w14:paraId="3BBB8C8F" w14:textId="3D616EA4" w:rsidR="00D30E81" w:rsidRPr="004264AF" w:rsidRDefault="00D30E81" w:rsidP="00E6321B">
      <w:pPr>
        <w:numPr>
          <w:ilvl w:val="0"/>
          <w:numId w:val="73"/>
        </w:numPr>
        <w:spacing w:before="100" w:beforeAutospacing="1" w:after="100" w:afterAutospacing="1" w:line="240" w:lineRule="auto"/>
        <w:ind w:left="851" w:hanging="567"/>
        <w:jc w:val="both"/>
        <w:rPr>
          <w:szCs w:val="24"/>
        </w:rPr>
      </w:pPr>
      <w:r>
        <w:t>powstają one</w:t>
      </w:r>
      <w:r w:rsidR="00DC79C7">
        <w:t xml:space="preserve"> w zwi</w:t>
      </w:r>
      <w:r>
        <w:t>ązku</w:t>
      </w:r>
      <w:r w:rsidR="00DC79C7">
        <w:t xml:space="preserve"> z </w:t>
      </w:r>
      <w:r w:rsidR="00DC79C7">
        <w:rPr>
          <w:i/>
        </w:rPr>
        <w:t>dzi</w:t>
      </w:r>
      <w:r>
        <w:rPr>
          <w:i/>
        </w:rPr>
        <w:t>ałaniem</w:t>
      </w:r>
      <w:r>
        <w:t>, jak opisano</w:t>
      </w:r>
      <w:r w:rsidR="00DC79C7">
        <w:t xml:space="preserve"> w zał</w:t>
      </w:r>
      <w:r>
        <w:t>ączniku I</w:t>
      </w:r>
      <w:r w:rsidR="007D516F">
        <w:t>I</w:t>
      </w:r>
      <w:r>
        <w:t>, i są niezbędne do realizacji działania;</w:t>
      </w:r>
    </w:p>
    <w:p w14:paraId="3BBB8C90" w14:textId="261FB3F9" w:rsidR="00D30E81" w:rsidRPr="004264AF" w:rsidRDefault="00D30E81" w:rsidP="00E6321B">
      <w:pPr>
        <w:numPr>
          <w:ilvl w:val="0"/>
          <w:numId w:val="73"/>
        </w:numPr>
        <w:spacing w:before="100" w:beforeAutospacing="1" w:after="100" w:afterAutospacing="1" w:line="240" w:lineRule="auto"/>
        <w:ind w:left="851" w:hanging="567"/>
        <w:jc w:val="both"/>
        <w:rPr>
          <w:szCs w:val="24"/>
        </w:rPr>
      </w:pPr>
      <w:r>
        <w:t>możliwa jest ich identyfikacja</w:t>
      </w:r>
      <w:r w:rsidR="00DC79C7">
        <w:t xml:space="preserve"> i wer</w:t>
      </w:r>
      <w:r>
        <w:t>yfikacja,</w:t>
      </w:r>
      <w:r w:rsidR="00DC79C7">
        <w:t xml:space="preserve"> w szc</w:t>
      </w:r>
      <w:r>
        <w:t>zególności są one ujmowane</w:t>
      </w:r>
      <w:r w:rsidR="00DC79C7">
        <w:t xml:space="preserve"> w rej</w:t>
      </w:r>
      <w:r>
        <w:t>estrach księgowych beneficjenta</w:t>
      </w:r>
      <w:r w:rsidR="00DC79C7">
        <w:t xml:space="preserve"> i ust</w:t>
      </w:r>
      <w:r>
        <w:t>alane zgodnie ze standardami rachunkowości obowiązującymi</w:t>
      </w:r>
      <w:r w:rsidR="00DC79C7">
        <w:t xml:space="preserve"> w kra</w:t>
      </w:r>
      <w:r>
        <w:t>ju,</w:t>
      </w:r>
      <w:r w:rsidR="00DC79C7">
        <w:t xml:space="preserve"> w któ</w:t>
      </w:r>
      <w:r>
        <w:t>rym beneficjent ma siedzibę oraz zgodnie</w:t>
      </w:r>
      <w:r w:rsidR="00DC79C7">
        <w:t xml:space="preserve"> z jeg</w:t>
      </w:r>
      <w:r>
        <w:t>o zwykłą praktyką księgowania kosztów;</w:t>
      </w:r>
    </w:p>
    <w:p w14:paraId="3BBB8C91" w14:textId="5FED5759"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spełniają wymogi stosownego prawodawstwa podatkowego</w:t>
      </w:r>
      <w:r w:rsidR="00DC79C7">
        <w:t xml:space="preserve"> i soc</w:t>
      </w:r>
      <w:r>
        <w:t>jalnego; oraz</w:t>
      </w:r>
    </w:p>
    <w:p w14:paraId="3BBB8C92" w14:textId="1CA6647D"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są racjonalne, uzasadnione</w:t>
      </w:r>
      <w:r w:rsidR="00DC79C7">
        <w:t xml:space="preserve"> i zgo</w:t>
      </w:r>
      <w:r>
        <w:t>dne</w:t>
      </w:r>
      <w:r w:rsidR="00DC79C7">
        <w:t xml:space="preserve"> z zas</w:t>
      </w:r>
      <w:r>
        <w:t>adą należytego zarządzania finansami,</w:t>
      </w:r>
      <w:r w:rsidR="00DC79C7">
        <w:t xml:space="preserve"> w szc</w:t>
      </w:r>
      <w:r>
        <w:t>zególności jeśli chodzi</w:t>
      </w:r>
      <w:r w:rsidR="00DC79C7">
        <w:t xml:space="preserve"> o osz</w:t>
      </w:r>
      <w:r>
        <w:t>czędność</w:t>
      </w:r>
      <w:r w:rsidR="00DC79C7">
        <w:t xml:space="preserve"> i wyd</w:t>
      </w:r>
      <w:r>
        <w:t>ajność.</w:t>
      </w:r>
    </w:p>
    <w:p w14:paraId="3BBB8C93" w14:textId="77777777" w:rsidR="00D30E81" w:rsidRPr="00D06D68" w:rsidRDefault="00D30E81" w:rsidP="00797757">
      <w:pPr>
        <w:pStyle w:val="Nagwek3"/>
        <w:spacing w:before="100" w:beforeAutospacing="1" w:after="100" w:afterAutospacing="1"/>
      </w:pPr>
      <w:bookmarkStart w:id="117" w:name="_Toc441250859"/>
      <w:bookmarkStart w:id="118" w:name="_Toc1637197"/>
      <w:bookmarkStart w:id="119" w:name="_Toc30752157"/>
      <w:r>
        <w:t>II.19.2</w:t>
      </w:r>
      <w:r>
        <w:tab/>
        <w:t>Kwalifikowalne koszty bezpośrednie</w:t>
      </w:r>
      <w:bookmarkEnd w:id="117"/>
      <w:bookmarkEnd w:id="118"/>
      <w:bookmarkEnd w:id="119"/>
    </w:p>
    <w:p w14:paraId="3BBB8C94" w14:textId="081243AA"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Aby </w:t>
      </w:r>
      <w:r>
        <w:rPr>
          <w:i/>
        </w:rPr>
        <w:t>koszty bezpośrednie działania</w:t>
      </w:r>
      <w:r>
        <w:t xml:space="preserve"> kwalifikowały się do objęcia dotacją, muszą spełniać warunki kwalifikowalności określone</w:t>
      </w:r>
      <w:r w:rsidR="00DC79C7">
        <w:t xml:space="preserve"> w art</w:t>
      </w:r>
      <w:r>
        <w:t>. II.19.1.</w:t>
      </w:r>
    </w:p>
    <w:p w14:paraId="3BBB8C95" w14:textId="656DD77C"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W szczególności za kwalifikowalne </w:t>
      </w:r>
      <w:r>
        <w:rPr>
          <w:i/>
        </w:rPr>
        <w:t>koszty bezpośrednie</w:t>
      </w:r>
      <w:r>
        <w:t xml:space="preserve"> uważa się wymienione poniżej kategorie kosztów, pod warunkiem że spełniają one kryteria kwalifikowalności wskazane</w:t>
      </w:r>
      <w:r w:rsidR="00DC79C7">
        <w:t xml:space="preserve"> w art</w:t>
      </w:r>
      <w:r>
        <w:t>. II.19.1, jak również następujące warunki:</w:t>
      </w:r>
    </w:p>
    <w:p w14:paraId="3BBB8C96" w14:textId="12E2A9A6"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koszty personelu pracującego na podstawie umowy</w:t>
      </w:r>
      <w:r w:rsidR="00DC79C7">
        <w:t xml:space="preserve"> o pra</w:t>
      </w:r>
      <w:r>
        <w:t>cę</w:t>
      </w:r>
      <w:r w:rsidR="00DC79C7">
        <w:t xml:space="preserve"> z ben</w:t>
      </w:r>
      <w:r>
        <w:t xml:space="preserve">eficjentem lub na podstawie równoważnego aktu zatrudnienia oraz przypisanego do </w:t>
      </w:r>
      <w:r>
        <w:rPr>
          <w:i/>
        </w:rPr>
        <w:t>działania</w:t>
      </w:r>
      <w:r>
        <w:t>, pod warunkiem że koszty te są zgodne</w:t>
      </w:r>
      <w:r w:rsidR="00DC79C7">
        <w:t xml:space="preserve"> z nor</w:t>
      </w:r>
      <w:r>
        <w:t>malną polityką płacową beneficjenta.</w:t>
      </w:r>
    </w:p>
    <w:p w14:paraId="3BBB8C97" w14:textId="7BBDC764"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Te koszty obejmują faktyczne płace powiększone</w:t>
      </w:r>
      <w:r w:rsidR="00DC79C7">
        <w:t xml:space="preserve"> o skł</w:t>
      </w:r>
      <w:r>
        <w:t>adki na ubezpieczenie społeczne</w:t>
      </w:r>
      <w:r w:rsidR="00DC79C7">
        <w:t xml:space="preserve"> i inn</w:t>
      </w:r>
      <w:r>
        <w:t>e koszty ustawowe wchodzące</w:t>
      </w:r>
      <w:r w:rsidR="00DC79C7">
        <w:t xml:space="preserve"> w skł</w:t>
      </w:r>
      <w:r>
        <w:t>ad wynagrodzeń. Koszty te mogą także obejmować dodatkowe wynagrodzenie,</w:t>
      </w:r>
      <w:r w:rsidR="00DC79C7">
        <w:t xml:space="preserve"> w tym</w:t>
      </w:r>
      <w:r>
        <w:t xml:space="preserve"> płatności na podstawie umów uzupełniających, niezależnie od charakteru tych umów, pod warunkiem że jest ono wypłacane</w:t>
      </w:r>
      <w:r w:rsidR="00DC79C7">
        <w:t xml:space="preserve"> w spó</w:t>
      </w:r>
      <w:r>
        <w:t>jny sposób za każdym razem, kiedy wymagane są prace lub wiedza fachowa tego samego rodzaju, niezależnie od źródła wykorzystanych funduszy.</w:t>
      </w:r>
    </w:p>
    <w:p w14:paraId="3BBB8C98" w14:textId="3E68BA07" w:rsidR="00D30E81" w:rsidRPr="004264AF" w:rsidRDefault="00D30E81" w:rsidP="001C2768">
      <w:pPr>
        <w:autoSpaceDE w:val="0"/>
        <w:autoSpaceDN w:val="0"/>
        <w:adjustRightInd w:val="0"/>
        <w:spacing w:before="100" w:beforeAutospacing="1" w:line="240" w:lineRule="auto"/>
        <w:ind w:left="851"/>
        <w:jc w:val="both"/>
        <w:rPr>
          <w:szCs w:val="24"/>
        </w:rPr>
      </w:pPr>
      <w:r>
        <w:t>Koszty zatrudnienia osób fizycznych pracujących na podstawie umowy</w:t>
      </w:r>
      <w:r w:rsidR="00DC79C7">
        <w:t xml:space="preserve"> z ben</w:t>
      </w:r>
      <w:r>
        <w:t>eficjentem innej niż umowa</w:t>
      </w:r>
      <w:r w:rsidR="00DC79C7">
        <w:t xml:space="preserve"> o pra</w:t>
      </w:r>
      <w:r>
        <w:t>cę lub które zostały oddelegowane do beneficjenta przez osobę trzecią, mogą być włączone do takich kosztów personelu,</w:t>
      </w:r>
      <w:r w:rsidR="00DC79C7">
        <w:t xml:space="preserve"> o ile</w:t>
      </w:r>
      <w:r>
        <w:t xml:space="preserve"> spełnione są następujące warunki:</w:t>
      </w:r>
    </w:p>
    <w:p w14:paraId="1650A822" w14:textId="0E71B46E"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rPr>
      </w:pPr>
      <w:r>
        <w:lastRenderedPageBreak/>
        <w:t>osoba pracuje na warunkach podobnych do warunków pracy zatrudnionego pracownika (w szczególności</w:t>
      </w:r>
      <w:r w:rsidR="00DC79C7">
        <w:t xml:space="preserve"> w odn</w:t>
      </w:r>
      <w:r>
        <w:t>iesieniu do sposobu zorganizowania pracy, wykonywanych zadań oraz miejsca wykonywania zadań);</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rPr>
      </w:pPr>
      <w:r>
        <w:t>rezultaty prac stanowią własność beneficjenta (chyba że wyjątkowo ustalono inaczej); oraz</w:t>
      </w:r>
    </w:p>
    <w:p w14:paraId="3BBB8C9B" w14:textId="40844C6E" w:rsidR="00D30E81" w:rsidRPr="004264AF" w:rsidRDefault="00D30E81" w:rsidP="001C2768">
      <w:pPr>
        <w:tabs>
          <w:tab w:val="left" w:pos="960"/>
        </w:tabs>
        <w:autoSpaceDE w:val="0"/>
        <w:autoSpaceDN w:val="0"/>
        <w:adjustRightInd w:val="0"/>
        <w:spacing w:line="240" w:lineRule="auto"/>
        <w:ind w:left="1418" w:hanging="567"/>
        <w:jc w:val="both"/>
        <w:rPr>
          <w:szCs w:val="24"/>
        </w:rPr>
      </w:pPr>
      <w:r>
        <w:t>(iii)</w:t>
      </w:r>
      <w:r>
        <w:tab/>
        <w:t>koszty nie różnią się znacząco od kosztów personelu wykonującego podobne zadania</w:t>
      </w:r>
      <w:r w:rsidR="00DC79C7">
        <w:t xml:space="preserve"> w ram</w:t>
      </w:r>
      <w:r>
        <w:t>ach umowy</w:t>
      </w:r>
      <w:r w:rsidR="00DC79C7">
        <w:t xml:space="preserve"> o pra</w:t>
      </w:r>
      <w:r>
        <w:t>cę</w:t>
      </w:r>
      <w:r w:rsidR="00DC79C7">
        <w:t xml:space="preserve"> z ben</w:t>
      </w:r>
      <w:r>
        <w:t>eficjentem;</w:t>
      </w:r>
    </w:p>
    <w:p w14:paraId="3BBB8C9C" w14:textId="31D077F4" w:rsidR="00D30E81" w:rsidRPr="004264AF" w:rsidRDefault="00D30E81" w:rsidP="00E6321B">
      <w:pPr>
        <w:spacing w:before="100" w:beforeAutospacing="1" w:after="100" w:afterAutospacing="1" w:line="240" w:lineRule="auto"/>
        <w:ind w:left="851" w:hanging="567"/>
        <w:jc w:val="both"/>
        <w:rPr>
          <w:szCs w:val="24"/>
        </w:rPr>
      </w:pPr>
      <w:r>
        <w:t>b)</w:t>
      </w:r>
      <w:r>
        <w:tab/>
        <w:t>koszty podróży</w:t>
      </w:r>
      <w:r w:rsidR="00DC79C7">
        <w:t xml:space="preserve"> i zwi</w:t>
      </w:r>
      <w:r>
        <w:t>ązane</w:t>
      </w:r>
      <w:r w:rsidR="00DC79C7">
        <w:t xml:space="preserve"> z nią</w:t>
      </w:r>
      <w:r>
        <w:t xml:space="preserve"> diety na utrzymanie, pod warunkiem że koszty te są zgodne ze zwyczajową praktyką beneficjenta dotyczącą wydatków na podróże;</w:t>
      </w:r>
    </w:p>
    <w:p w14:paraId="3BBB8C9D" w14:textId="4BA20501"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koszty amortyzacji wyposażenia lub innych aktywów (nowych lub używanych) ujęte</w:t>
      </w:r>
      <w:r w:rsidR="00DC79C7">
        <w:t xml:space="preserve"> w spr</w:t>
      </w:r>
      <w:r>
        <w:t>awozdaniach finansowych beneficjenta, pod warunkiem że aktywa te:</w:t>
      </w:r>
    </w:p>
    <w:p w14:paraId="3BBB8C9E" w14:textId="2A7D3DC4" w:rsidR="00D30E81" w:rsidRPr="001C2768" w:rsidRDefault="00D30E81" w:rsidP="001C2768">
      <w:pPr>
        <w:pStyle w:val="Akapitzlist"/>
        <w:numPr>
          <w:ilvl w:val="0"/>
          <w:numId w:val="124"/>
        </w:numPr>
        <w:autoSpaceDE w:val="0"/>
        <w:autoSpaceDN w:val="0"/>
        <w:adjustRightInd w:val="0"/>
        <w:spacing w:after="0" w:line="240" w:lineRule="auto"/>
        <w:ind w:left="1418" w:hanging="567"/>
        <w:jc w:val="both"/>
      </w:pPr>
      <w:r>
        <w:t>zostały odpisane zgodnie</w:t>
      </w:r>
      <w:r w:rsidR="00DC79C7">
        <w:t xml:space="preserve"> z mię</w:t>
      </w:r>
      <w:r>
        <w:t>dzynarodowymi standardami rachunkowości</w:t>
      </w:r>
      <w:r w:rsidR="00DC79C7">
        <w:t xml:space="preserve"> i zwy</w:t>
      </w:r>
      <w:r>
        <w:t>kłą praktyką księgową stosowaną przez beneficjenta; oraz</w:t>
      </w:r>
    </w:p>
    <w:p w14:paraId="3BBB8C9F" w14:textId="1A5C57A7" w:rsidR="00D30E81" w:rsidRPr="001C2768" w:rsidRDefault="00D30E81" w:rsidP="001C2768">
      <w:pPr>
        <w:pStyle w:val="Akapitzlist"/>
        <w:numPr>
          <w:ilvl w:val="0"/>
          <w:numId w:val="124"/>
        </w:numPr>
        <w:autoSpaceDE w:val="0"/>
        <w:autoSpaceDN w:val="0"/>
        <w:adjustRightInd w:val="0"/>
        <w:spacing w:after="0" w:line="240" w:lineRule="auto"/>
        <w:ind w:left="1418" w:hanging="567"/>
        <w:jc w:val="both"/>
      </w:pPr>
      <w:r>
        <w:t>zostały nabyte zgodnie</w:t>
      </w:r>
      <w:r w:rsidR="00DC79C7">
        <w:t xml:space="preserve"> z art</w:t>
      </w:r>
      <w:r>
        <w:t>. II.10.1, jeżeli nabycie to miało miejsce</w:t>
      </w:r>
      <w:r w:rsidR="00DC79C7">
        <w:t xml:space="preserve"> w tra</w:t>
      </w:r>
      <w:r>
        <w:t xml:space="preserve">kcie </w:t>
      </w:r>
      <w:r>
        <w:rPr>
          <w:i/>
        </w:rPr>
        <w:t>okresu realizacji</w:t>
      </w:r>
      <w:r>
        <w:t>;</w:t>
      </w:r>
    </w:p>
    <w:p w14:paraId="3BBB8CA0" w14:textId="736ECA9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koszty dzierżawy lub leasingu sprzętu lub innego mienia także są kwalifikowalne, pod warunkiem że koszty te nie przekraczają kosztów amortyzacji podobnego sprzętu lub aktywów i są wyłączone</w:t>
      </w:r>
      <w:r w:rsidR="00DC79C7">
        <w:t xml:space="preserve"> z jak</w:t>
      </w:r>
      <w:r>
        <w:t>ichkolwiek opłat za finansowanie;</w:t>
      </w:r>
    </w:p>
    <w:p w14:paraId="3BBB8CA1" w14:textId="72C4410C"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Jedynie ta część amortyzacji wyposażenia lub najmu wyposażenia, która odpowiada </w:t>
      </w:r>
      <w:r>
        <w:rPr>
          <w:i/>
        </w:rPr>
        <w:t>okresowi realizacji</w:t>
      </w:r>
      <w:r>
        <w:t xml:space="preserve"> oraz rzeczywistemu stopniowi jego wykorzystania do celów </w:t>
      </w:r>
      <w:r>
        <w:rPr>
          <w:i/>
        </w:rPr>
        <w:t>działania</w:t>
      </w:r>
      <w:r>
        <w:t>, może być uwzględniona przy określaniu kosztów kwalifikowalnych</w:t>
      </w:r>
      <w:r w:rsidR="00DC79C7">
        <w:t>. W dro</w:t>
      </w:r>
      <w:r>
        <w:t xml:space="preserve">dze wyjątku na mocy Warunków szczegółowych kwalifikowalny może być pełny koszt nabycia wyposażenia, jeżeli jest to uzasadnione charakterem </w:t>
      </w:r>
      <w:r>
        <w:rPr>
          <w:i/>
        </w:rPr>
        <w:t>działania</w:t>
      </w:r>
      <w:r w:rsidR="00DC79C7">
        <w:t xml:space="preserve"> i w kon</w:t>
      </w:r>
      <w:r>
        <w:t>tekście wykorzystania wyposażenia lub innych aktywów;</w:t>
      </w:r>
    </w:p>
    <w:p w14:paraId="3BBB8CA2" w14:textId="0150CF0D"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koszty materiałów nietrwałych</w:t>
      </w:r>
      <w:r w:rsidR="00DC79C7">
        <w:t xml:space="preserve"> i zao</w:t>
      </w:r>
      <w:r>
        <w:t>patrzenia,</w:t>
      </w:r>
      <w:r w:rsidR="00DC79C7">
        <w:t xml:space="preserve"> o ile</w:t>
      </w:r>
      <w:r>
        <w:t>:</w:t>
      </w:r>
    </w:p>
    <w:p w14:paraId="3BBB8CA3" w14:textId="6050F4F1" w:rsidR="00D30E81" w:rsidRPr="001C2768" w:rsidRDefault="00D30E81" w:rsidP="001C2768">
      <w:pPr>
        <w:pStyle w:val="Akapitzlist"/>
        <w:numPr>
          <w:ilvl w:val="0"/>
          <w:numId w:val="127"/>
        </w:numPr>
        <w:autoSpaceDE w:val="0"/>
        <w:autoSpaceDN w:val="0"/>
        <w:adjustRightInd w:val="0"/>
        <w:spacing w:after="0" w:line="240" w:lineRule="auto"/>
        <w:ind w:left="1418" w:hanging="567"/>
        <w:jc w:val="both"/>
      </w:pPr>
      <w:r>
        <w:t>zostały one nabyte zgodnie</w:t>
      </w:r>
      <w:r w:rsidR="00DC79C7">
        <w:t xml:space="preserve"> z art</w:t>
      </w:r>
      <w:r>
        <w:t>. II.10.1; oraz</w:t>
      </w:r>
    </w:p>
    <w:p w14:paraId="3BBB8CA4" w14:textId="50B7AFBF" w:rsidR="00D30E81" w:rsidRPr="001C2768" w:rsidRDefault="00D30E81" w:rsidP="001C2768">
      <w:pPr>
        <w:pStyle w:val="Akapitzlist"/>
        <w:numPr>
          <w:ilvl w:val="0"/>
          <w:numId w:val="127"/>
        </w:numPr>
        <w:autoSpaceDE w:val="0"/>
        <w:autoSpaceDN w:val="0"/>
        <w:adjustRightInd w:val="0"/>
        <w:spacing w:line="240" w:lineRule="auto"/>
        <w:ind w:left="1418" w:hanging="567"/>
        <w:jc w:val="both"/>
      </w:pPr>
      <w:r>
        <w:t xml:space="preserve">są bezpośrednio przypisane do </w:t>
      </w:r>
      <w:r>
        <w:rPr>
          <w:i/>
        </w:rPr>
        <w:t>działania</w:t>
      </w:r>
      <w:r>
        <w:t>;</w:t>
      </w:r>
    </w:p>
    <w:p w14:paraId="3BBB8CA5" w14:textId="30FA6274"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koszty wynikające bezpośrednio</w:t>
      </w:r>
      <w:r w:rsidR="00DC79C7">
        <w:t xml:space="preserve"> z wym</w:t>
      </w:r>
      <w:r>
        <w:t xml:space="preserve">ogów nałożonych </w:t>
      </w:r>
      <w:r w:rsidR="00EE2203">
        <w:t>U</w:t>
      </w:r>
      <w:r>
        <w:t xml:space="preserve">mową (rozpowszechnianie informacji, ocena szczegółowa </w:t>
      </w:r>
      <w:r>
        <w:rPr>
          <w:i/>
        </w:rPr>
        <w:t>działania</w:t>
      </w:r>
      <w:r>
        <w:t>, audyt, tłumaczenie, powielanie itp.),</w:t>
      </w:r>
      <w:r w:rsidR="00DC79C7">
        <w:t xml:space="preserve"> w tym</w:t>
      </w:r>
      <w:r>
        <w:t xml:space="preserve"> koszty wymaganych gwarancji finansowych, pod warunkiem że odpowiednie usługi zostały nabyte zgodnie</w:t>
      </w:r>
      <w:r w:rsidR="00DC79C7">
        <w:t xml:space="preserve"> z art</w:t>
      </w:r>
      <w:r>
        <w:t>. II.10.1;</w:t>
      </w:r>
    </w:p>
    <w:p w14:paraId="3BBB8CA6" w14:textId="438ED4C0"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koszty związane ze </w:t>
      </w:r>
      <w:r>
        <w:rPr>
          <w:i/>
        </w:rPr>
        <w:t>zleceniami podwykonawstwa</w:t>
      </w:r>
      <w:r w:rsidR="00DC79C7">
        <w:t xml:space="preserve"> w roz</w:t>
      </w:r>
      <w:r>
        <w:t>umieniu art. II.11,</w:t>
      </w:r>
      <w:r w:rsidR="00DC79C7">
        <w:t xml:space="preserve"> o ile</w:t>
      </w:r>
      <w:r>
        <w:t xml:space="preserve"> spełnione są warunki określone</w:t>
      </w:r>
      <w:r w:rsidR="00DC79C7">
        <w:t xml:space="preserve"> w art</w:t>
      </w:r>
      <w:r>
        <w:t xml:space="preserve">. II.11.1 </w:t>
      </w:r>
      <w:r w:rsidRPr="00DC79C7">
        <w:t>lit.</w:t>
      </w:r>
      <w:r w:rsidR="00DC79C7" w:rsidRPr="00DC79C7">
        <w:t> </w:t>
      </w:r>
      <w:r w:rsidRPr="00DC79C7">
        <w:t>a)</w:t>
      </w:r>
      <w:r>
        <w:t>, b), c) oraz d);</w:t>
      </w:r>
    </w:p>
    <w:p w14:paraId="3BBB8CA7" w14:textId="5A1239EC"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koszty wsparcia finansowego na rzecz osób trzecich</w:t>
      </w:r>
      <w:r w:rsidR="00DC79C7">
        <w:t xml:space="preserve"> w roz</w:t>
      </w:r>
      <w:r>
        <w:t>umieniu art. II.12,</w:t>
      </w:r>
      <w:r w:rsidR="00DC79C7">
        <w:t xml:space="preserve"> o ile</w:t>
      </w:r>
      <w:r>
        <w:t xml:space="preserve"> spełnione są warunki określone</w:t>
      </w:r>
      <w:r w:rsidR="00DC79C7">
        <w:t xml:space="preserve"> w tym</w:t>
      </w:r>
      <w:r>
        <w:t xml:space="preserve"> artykule;</w:t>
      </w:r>
    </w:p>
    <w:p w14:paraId="3BBB8CA8" w14:textId="034EFB36"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należności, podatki</w:t>
      </w:r>
      <w:r w:rsidR="00DC79C7">
        <w:t xml:space="preserve"> i opł</w:t>
      </w:r>
      <w:r>
        <w:t>aty uiszczane przez beneficjenta,</w:t>
      </w:r>
      <w:r w:rsidR="00DC79C7">
        <w:t xml:space="preserve"> w szc</w:t>
      </w:r>
      <w:r>
        <w:t>zególności podatek od wartości dodanej (VAT), pod warunkiem że są one uwzględnione</w:t>
      </w:r>
      <w:r w:rsidR="00DC79C7">
        <w:t xml:space="preserve"> w kwa</w:t>
      </w:r>
      <w:r>
        <w:t xml:space="preserve">lifikowalnych </w:t>
      </w:r>
      <w:r>
        <w:rPr>
          <w:i/>
        </w:rPr>
        <w:t>kosztach bezpośrednich</w:t>
      </w:r>
      <w:r>
        <w:t>,</w:t>
      </w:r>
      <w:r w:rsidR="00DC79C7">
        <w:t xml:space="preserve"> i o ile</w:t>
      </w:r>
      <w:r>
        <w:t xml:space="preserve"> nie postanowiono inaczej</w:t>
      </w:r>
      <w:r w:rsidR="00DC79C7">
        <w:t xml:space="preserve"> w </w:t>
      </w:r>
      <w:r w:rsidR="000D0A25">
        <w:t>U</w:t>
      </w:r>
      <w:r w:rsidR="00DC79C7">
        <w:t>mo</w:t>
      </w:r>
      <w:r>
        <w:t>wie.</w:t>
      </w:r>
    </w:p>
    <w:p w14:paraId="3BBB8CA9" w14:textId="77777777" w:rsidR="00D30E81" w:rsidRPr="00D06D68" w:rsidRDefault="00D30E81" w:rsidP="00797757">
      <w:pPr>
        <w:pStyle w:val="Nagwek3"/>
        <w:spacing w:before="100" w:beforeAutospacing="1" w:after="100" w:afterAutospacing="1"/>
      </w:pPr>
      <w:bookmarkStart w:id="120" w:name="_Toc441250860"/>
      <w:bookmarkStart w:id="121" w:name="_Toc1637198"/>
      <w:bookmarkStart w:id="122" w:name="_Toc30752158"/>
      <w:r>
        <w:lastRenderedPageBreak/>
        <w:t>II.19.3</w:t>
      </w:r>
      <w:r>
        <w:tab/>
        <w:t>Kwalifikowalne koszty pośrednie</w:t>
      </w:r>
      <w:bookmarkEnd w:id="120"/>
      <w:bookmarkEnd w:id="121"/>
      <w:bookmarkEnd w:id="122"/>
    </w:p>
    <w:p w14:paraId="3BBB8CAA" w14:textId="4264F082" w:rsidR="00D30E81" w:rsidRPr="004264AF" w:rsidRDefault="00D30E81" w:rsidP="00797757">
      <w:pPr>
        <w:spacing w:before="100" w:beforeAutospacing="1" w:after="100" w:afterAutospacing="1" w:line="240" w:lineRule="auto"/>
        <w:jc w:val="both"/>
        <w:rPr>
          <w:szCs w:val="24"/>
        </w:rPr>
      </w:pPr>
      <w:r>
        <w:t xml:space="preserve">Aby </w:t>
      </w:r>
      <w:r>
        <w:rPr>
          <w:i/>
        </w:rPr>
        <w:t>koszty pośrednie</w:t>
      </w:r>
      <w:r>
        <w:t xml:space="preserve"> </w:t>
      </w:r>
      <w:r>
        <w:rPr>
          <w:i/>
        </w:rPr>
        <w:t>działania</w:t>
      </w:r>
      <w:r>
        <w:t xml:space="preserve"> kwalifikowały się do objęcia dotacją, muszą one stanowić rozsądny odsetek całkowitych kosztów ogólnych beneficjenta</w:t>
      </w:r>
      <w:r w:rsidR="00DC79C7">
        <w:t xml:space="preserve"> i mus</w:t>
      </w:r>
      <w:r>
        <w:t>zą spełniać warunki kwalifikowalności określone</w:t>
      </w:r>
      <w:r w:rsidR="00DC79C7">
        <w:t xml:space="preserve"> w art</w:t>
      </w:r>
      <w:r>
        <w:t>. II.19.1.</w:t>
      </w:r>
    </w:p>
    <w:p w14:paraId="3BBB8CAB" w14:textId="7A4C358E" w:rsidR="00D30E81" w:rsidRPr="004264AF" w:rsidRDefault="00D30E81" w:rsidP="00797757">
      <w:pPr>
        <w:spacing w:before="100" w:beforeAutospacing="1" w:after="100" w:afterAutospacing="1" w:line="240" w:lineRule="auto"/>
        <w:jc w:val="both"/>
        <w:rPr>
          <w:szCs w:val="24"/>
        </w:rPr>
      </w:pPr>
      <w:r>
        <w:t xml:space="preserve">Kwalifikowalne </w:t>
      </w:r>
      <w:r>
        <w:rPr>
          <w:i/>
        </w:rPr>
        <w:t>koszty pośrednie</w:t>
      </w:r>
      <w:r>
        <w:t xml:space="preserve"> należy deklarować na podstawie stawki zryczałtowanej</w:t>
      </w:r>
      <w:r w:rsidR="00DC79C7">
        <w:t xml:space="preserve"> w wys</w:t>
      </w:r>
      <w:r>
        <w:t xml:space="preserve">okości 7% całkowitych kwalifikowalnych </w:t>
      </w:r>
      <w:r>
        <w:rPr>
          <w:i/>
        </w:rPr>
        <w:t>kosztów bezpośrednich</w:t>
      </w:r>
      <w:r>
        <w:t>,</w:t>
      </w:r>
      <w:r w:rsidR="00DC79C7">
        <w:t xml:space="preserve"> o ile</w:t>
      </w:r>
      <w:r>
        <w:t xml:space="preserve"> nie postanowiono inaczej</w:t>
      </w:r>
      <w:r w:rsidR="00DC79C7">
        <w:t xml:space="preserve"> w art</w:t>
      </w:r>
      <w:r>
        <w:t>. I.3.2.</w:t>
      </w:r>
    </w:p>
    <w:p w14:paraId="3BBB8CAC" w14:textId="77777777" w:rsidR="00D30E81" w:rsidRPr="00D06D68" w:rsidRDefault="00D30E81" w:rsidP="00797757">
      <w:pPr>
        <w:pStyle w:val="Nagwek3"/>
        <w:spacing w:before="100" w:beforeAutospacing="1" w:after="100" w:afterAutospacing="1"/>
      </w:pPr>
      <w:bookmarkStart w:id="123" w:name="_Toc441250861"/>
      <w:bookmarkStart w:id="124" w:name="_Toc1637199"/>
      <w:bookmarkStart w:id="125" w:name="_Toc30752159"/>
      <w:r>
        <w:t>II.19.4</w:t>
      </w:r>
      <w:r>
        <w:tab/>
        <w:t>Koszty niekwalifikowalne</w:t>
      </w:r>
      <w:bookmarkEnd w:id="123"/>
      <w:bookmarkEnd w:id="124"/>
      <w:bookmarkEnd w:id="125"/>
    </w:p>
    <w:p w14:paraId="3BBB8CAD" w14:textId="0DC99C7D" w:rsidR="00D30E81" w:rsidRPr="004264AF" w:rsidRDefault="00D30E81" w:rsidP="001C2768">
      <w:pPr>
        <w:spacing w:before="100" w:beforeAutospacing="1" w:after="0" w:line="240" w:lineRule="auto"/>
        <w:jc w:val="both"/>
        <w:rPr>
          <w:szCs w:val="24"/>
        </w:rPr>
      </w:pPr>
      <w:r>
        <w:t>Oprócz wszelkich pozostałych kosztów, które nie spełniają warunków określonych</w:t>
      </w:r>
      <w:r w:rsidR="00DC79C7">
        <w:t xml:space="preserve"> w art</w:t>
      </w:r>
      <w:r>
        <w:t>. II.19.1, za niekwalifikowalne mogą zostać uznane następujące koszty:</w:t>
      </w:r>
    </w:p>
    <w:p w14:paraId="3BBB8CAE" w14:textId="77F272CC" w:rsidR="00D30E81" w:rsidRPr="004264AF" w:rsidRDefault="00D30E81" w:rsidP="001C2768">
      <w:pPr>
        <w:numPr>
          <w:ilvl w:val="0"/>
          <w:numId w:val="74"/>
        </w:numPr>
        <w:spacing w:after="100" w:afterAutospacing="1" w:line="240" w:lineRule="auto"/>
        <w:ind w:left="851" w:hanging="567"/>
        <w:jc w:val="both"/>
        <w:rPr>
          <w:szCs w:val="24"/>
        </w:rPr>
      </w:pPr>
      <w:r>
        <w:t>zwrot</w:t>
      </w:r>
      <w:r w:rsidR="00DC79C7">
        <w:t xml:space="preserve"> z kap</w:t>
      </w:r>
      <w:r>
        <w:t>itału</w:t>
      </w:r>
      <w:r w:rsidR="00DC79C7">
        <w:t xml:space="preserve"> i dyw</w:t>
      </w:r>
      <w:r>
        <w:t>idendy wypłacane przez beneficjenta,</w:t>
      </w:r>
    </w:p>
    <w:p w14:paraId="3BBB8CAF" w14:textId="0CCD9C65" w:rsidR="00D30E81" w:rsidRPr="004264AF" w:rsidRDefault="00D30E81" w:rsidP="00E6321B">
      <w:pPr>
        <w:numPr>
          <w:ilvl w:val="0"/>
          <w:numId w:val="74"/>
        </w:numPr>
        <w:spacing w:before="100" w:beforeAutospacing="1" w:after="100" w:afterAutospacing="1" w:line="240" w:lineRule="auto"/>
        <w:ind w:left="851" w:hanging="567"/>
        <w:jc w:val="both"/>
        <w:rPr>
          <w:szCs w:val="24"/>
        </w:rPr>
      </w:pPr>
      <w:r>
        <w:t>zadłużenie</w:t>
      </w:r>
      <w:r w:rsidR="00DC79C7">
        <w:t xml:space="preserve"> i opł</w:t>
      </w:r>
      <w:r>
        <w:t>aty za obsługę zadłużenia,</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rezerwy na straty lub spłatę długów,</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należne odsetki,</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należności wątpliwe,</w:t>
      </w:r>
    </w:p>
    <w:p w14:paraId="3BBB8CB3" w14:textId="398AA17C" w:rsidR="00D30E81" w:rsidRPr="004264AF" w:rsidRDefault="00D30E81" w:rsidP="00E6321B">
      <w:pPr>
        <w:numPr>
          <w:ilvl w:val="0"/>
          <w:numId w:val="74"/>
        </w:numPr>
        <w:spacing w:before="100" w:beforeAutospacing="1" w:after="100" w:afterAutospacing="1" w:line="240" w:lineRule="auto"/>
        <w:ind w:left="851" w:hanging="567"/>
        <w:jc w:val="both"/>
        <w:rPr>
          <w:szCs w:val="24"/>
        </w:rPr>
      </w:pPr>
      <w:r>
        <w:t>straty wynikające</w:t>
      </w:r>
      <w:r w:rsidR="00DC79C7">
        <w:t xml:space="preserve"> z róż</w:t>
      </w:r>
      <w:r>
        <w:t>nic kursowych,</w:t>
      </w:r>
    </w:p>
    <w:p w14:paraId="3BBB8CB4" w14:textId="64BC0578" w:rsidR="00D30E81" w:rsidRPr="004264AF" w:rsidRDefault="00D30E81" w:rsidP="00E6321B">
      <w:pPr>
        <w:numPr>
          <w:ilvl w:val="0"/>
          <w:numId w:val="74"/>
        </w:numPr>
        <w:spacing w:before="100" w:beforeAutospacing="1" w:after="100" w:afterAutospacing="1" w:line="240" w:lineRule="auto"/>
        <w:ind w:left="851" w:hanging="567"/>
        <w:jc w:val="both"/>
        <w:rPr>
          <w:szCs w:val="24"/>
        </w:rPr>
      </w:pPr>
      <w:r>
        <w:t>koszty przelewów</w:t>
      </w:r>
      <w:r w:rsidR="00DC79C7">
        <w:t xml:space="preserve"> z Kom</w:t>
      </w:r>
      <w:r>
        <w:t>isji naliczane przez bank beneficjenta;</w:t>
      </w:r>
    </w:p>
    <w:p w14:paraId="3BBB8CB5" w14:textId="4E92F34E" w:rsidR="00D30E81" w:rsidRPr="004264AF" w:rsidRDefault="00D30E81" w:rsidP="00E6321B">
      <w:pPr>
        <w:numPr>
          <w:ilvl w:val="0"/>
          <w:numId w:val="74"/>
        </w:numPr>
        <w:spacing w:before="100" w:beforeAutospacing="1" w:after="100" w:afterAutospacing="1" w:line="240" w:lineRule="auto"/>
        <w:ind w:left="851" w:hanging="567"/>
        <w:jc w:val="both"/>
        <w:rPr>
          <w:szCs w:val="24"/>
        </w:rPr>
      </w:pPr>
      <w:r>
        <w:t>koszty zadeklarowane przez beneficjenta</w:t>
      </w:r>
      <w:r w:rsidR="00DC79C7">
        <w:t xml:space="preserve"> w ram</w:t>
      </w:r>
      <w:r>
        <w:t>ach innego działania, na które udzielono dotacji finansowanej</w:t>
      </w:r>
      <w:r w:rsidR="00DC79C7">
        <w:t xml:space="preserve"> z bud</w:t>
      </w:r>
      <w:r>
        <w:t>żetu Unii. Takie dotacje obejmują dotacje udzielane przez państwa członkowskie</w:t>
      </w:r>
      <w:r w:rsidR="00DC79C7">
        <w:t xml:space="preserve"> i fin</w:t>
      </w:r>
      <w:r>
        <w:t>ansowane</w:t>
      </w:r>
      <w:r w:rsidR="00DC79C7">
        <w:t xml:space="preserve"> z bud</w:t>
      </w:r>
      <w:r>
        <w:t>żetu Unii oraz dotacje udzielane przez organy inne niż Komisja do celów wykonania budżetu Unii</w:t>
      </w:r>
      <w:r w:rsidR="00DC79C7">
        <w:t>. W szc</w:t>
      </w:r>
      <w:r>
        <w:t>zególności beneficjen</w:t>
      </w:r>
      <w:r w:rsidR="000D0A25">
        <w:t>t</w:t>
      </w:r>
      <w:r>
        <w:t>, który otrzymuj</w:t>
      </w:r>
      <w:r w:rsidR="000D0A25">
        <w:t>e</w:t>
      </w:r>
      <w:r>
        <w:t xml:space="preserve"> dotację na działalność</w:t>
      </w:r>
      <w:r w:rsidR="00DC79C7">
        <w:t xml:space="preserve"> z bud</w:t>
      </w:r>
      <w:r>
        <w:t>żetu UE lub Euratomu, nie mo</w:t>
      </w:r>
      <w:r w:rsidR="000D0A25">
        <w:t>że</w:t>
      </w:r>
      <w:r>
        <w:t xml:space="preserve"> zadeklarować kosztów pośrednich na okres(y) objęty(-e) dotacją na działalność, chyba że mo</w:t>
      </w:r>
      <w:r w:rsidR="000D0A25">
        <w:t>że</w:t>
      </w:r>
      <w:r>
        <w:t xml:space="preserve"> wykazać, że dotacja na działalność nie pokrywa żadnych kosztów działania;</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wkłady niepieniężne od osób trzecich;</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nadmierne lub nieuzasadnione wydatki;</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podlegający odliczeniu podatek VAT.</w:t>
      </w:r>
    </w:p>
    <w:p w14:paraId="3BBB8CB9" w14:textId="3B7283C1" w:rsidR="00D30E81" w:rsidRPr="001A04C2" w:rsidRDefault="0093695C" w:rsidP="00797757">
      <w:pPr>
        <w:pStyle w:val="Nagwek2"/>
        <w:spacing w:before="100" w:beforeAutospacing="1" w:after="100" w:afterAutospacing="1"/>
      </w:pPr>
      <w:bookmarkStart w:id="126" w:name="_Toc441250862"/>
      <w:bookmarkStart w:id="127" w:name="_Toc1637200"/>
      <w:bookmarkStart w:id="128" w:name="_Toc30752160"/>
      <w:r>
        <w:t>ARTYKUŁ II.20 – MOŻLIWOŚĆ IDENTYFIKACJI I ZWERYFIKOWANIA ZADEKLAROWANYCH KWOT</w:t>
      </w:r>
      <w:bookmarkEnd w:id="126"/>
      <w:bookmarkEnd w:id="127"/>
      <w:bookmarkEnd w:id="128"/>
    </w:p>
    <w:p w14:paraId="3BBB8CBA" w14:textId="6FA1A802" w:rsidR="00D30E81" w:rsidRPr="00D06D68" w:rsidRDefault="00D30E81" w:rsidP="00797757">
      <w:pPr>
        <w:pStyle w:val="Nagwek3"/>
        <w:spacing w:before="100" w:beforeAutospacing="1" w:after="100" w:afterAutospacing="1"/>
      </w:pPr>
      <w:bookmarkStart w:id="129" w:name="_Toc441250863"/>
      <w:bookmarkStart w:id="130" w:name="_Toc1637201"/>
      <w:bookmarkStart w:id="131" w:name="_Toc30752161"/>
      <w:r>
        <w:t>II.20.1 Deklarowanie kosztów</w:t>
      </w:r>
      <w:r w:rsidR="00DC79C7">
        <w:t xml:space="preserve"> i wkł</w:t>
      </w:r>
      <w:r>
        <w:t>adów</w:t>
      </w:r>
      <w:bookmarkEnd w:id="129"/>
      <w:bookmarkEnd w:id="130"/>
      <w:bookmarkEnd w:id="131"/>
    </w:p>
    <w:p w14:paraId="3BBB8CBB" w14:textId="77777777" w:rsidR="00D30E81" w:rsidRPr="004264AF" w:rsidRDefault="00F61875" w:rsidP="00797757">
      <w:pPr>
        <w:spacing w:before="100" w:beforeAutospacing="1" w:after="100" w:afterAutospacing="1" w:line="240" w:lineRule="auto"/>
        <w:jc w:val="both"/>
        <w:rPr>
          <w:szCs w:val="24"/>
        </w:rPr>
      </w:pPr>
      <w:r>
        <w:t>Beneficjent deklaruje jako koszty kwalifikowalne lub jako wnioskowany wkład:</w:t>
      </w:r>
    </w:p>
    <w:p w14:paraId="3BBB8CBC" w14:textId="5816278F" w:rsidR="00D30E81" w:rsidRPr="004264AF" w:rsidRDefault="00D30E81" w:rsidP="001C2768">
      <w:pPr>
        <w:numPr>
          <w:ilvl w:val="0"/>
          <w:numId w:val="76"/>
        </w:numPr>
        <w:spacing w:before="240" w:line="240" w:lineRule="auto"/>
        <w:ind w:left="851" w:hanging="567"/>
        <w:jc w:val="both"/>
        <w:rPr>
          <w:szCs w:val="24"/>
        </w:rPr>
      </w:pPr>
      <w:r>
        <w:t>w przypadku kosztów rzeczywistych: koszty, które rzeczywiście poniósł</w:t>
      </w:r>
      <w:r w:rsidR="00DC79C7">
        <w:t xml:space="preserve"> w zwi</w:t>
      </w:r>
      <w:r>
        <w:t>ązku</w:t>
      </w:r>
      <w:r w:rsidR="00DC79C7">
        <w:t xml:space="preserve"> z </w:t>
      </w:r>
      <w:r w:rsidR="00DC79C7">
        <w:rPr>
          <w:i/>
        </w:rPr>
        <w:t>dzi</w:t>
      </w:r>
      <w:r>
        <w:rPr>
          <w:i/>
        </w:rPr>
        <w:t>ałaniem</w:t>
      </w:r>
      <w:r>
        <w:t>;</w:t>
      </w:r>
    </w:p>
    <w:p w14:paraId="3BBB8CBD" w14:textId="186A2E61" w:rsidR="00D30E81" w:rsidRPr="004264AF" w:rsidRDefault="00D30E81" w:rsidP="001C2768">
      <w:pPr>
        <w:numPr>
          <w:ilvl w:val="0"/>
          <w:numId w:val="76"/>
        </w:numPr>
        <w:spacing w:before="240" w:line="240" w:lineRule="auto"/>
        <w:ind w:left="851" w:hanging="567"/>
        <w:jc w:val="both"/>
        <w:rPr>
          <w:b/>
          <w:szCs w:val="24"/>
        </w:rPr>
      </w:pPr>
      <w:r>
        <w:t>w przypadku kosztów jednostkowych lub wkładów jednostkowych: kwotę uzyskaną przez pomnożenie kwoty jednostkowej określonej</w:t>
      </w:r>
      <w:r w:rsidR="00DC79C7">
        <w:t xml:space="preserve"> w art</w:t>
      </w:r>
      <w:r>
        <w:t xml:space="preserve">. I.3.2 </w:t>
      </w:r>
      <w:r w:rsidRPr="00DC79C7">
        <w:t>lit.</w:t>
      </w:r>
      <w:r w:rsidR="00DC79C7" w:rsidRPr="00DC79C7">
        <w:t> </w:t>
      </w:r>
      <w:r w:rsidRPr="00DC79C7">
        <w:t>a)</w:t>
      </w:r>
      <w:r>
        <w:t xml:space="preserve"> ppkt (ii) lub </w:t>
      </w:r>
      <w:r w:rsidRPr="00DC79C7">
        <w:t>lit.</w:t>
      </w:r>
      <w:r w:rsidR="00DC79C7" w:rsidRPr="00DC79C7">
        <w:t> </w:t>
      </w:r>
      <w:r w:rsidRPr="00DC79C7">
        <w:t>b)</w:t>
      </w:r>
      <w:r>
        <w:t xml:space="preserve"> przez rzeczywistą liczbę jednostek wykorzystanych lub wyprodukowanych;</w:t>
      </w:r>
    </w:p>
    <w:p w14:paraId="3BBB8CBE" w14:textId="2AD9E005" w:rsidR="00D30E81" w:rsidRPr="004264AF" w:rsidRDefault="00D30E81" w:rsidP="001C2768">
      <w:pPr>
        <w:numPr>
          <w:ilvl w:val="0"/>
          <w:numId w:val="76"/>
        </w:numPr>
        <w:spacing w:before="240" w:line="240" w:lineRule="auto"/>
        <w:ind w:left="851" w:hanging="567"/>
        <w:jc w:val="both"/>
        <w:rPr>
          <w:bCs/>
          <w:szCs w:val="24"/>
        </w:rPr>
      </w:pPr>
      <w:r>
        <w:t>w przypadku kosztów płatności ryczałtowych oraz wkładów</w:t>
      </w:r>
      <w:r w:rsidR="00DC79C7">
        <w:t xml:space="preserve"> w pos</w:t>
      </w:r>
      <w:r>
        <w:t>taci płatności ryczałtowej: całkowitą kwotę określoną</w:t>
      </w:r>
      <w:r w:rsidR="00DC79C7">
        <w:t xml:space="preserve"> w art</w:t>
      </w:r>
      <w:r>
        <w:t xml:space="preserve">. I.3.2 </w:t>
      </w:r>
      <w:r w:rsidRPr="00DC79C7">
        <w:t>lit.</w:t>
      </w:r>
      <w:r w:rsidR="00DC79C7" w:rsidRPr="00DC79C7">
        <w:t> </w:t>
      </w:r>
      <w:r w:rsidRPr="00DC79C7">
        <w:t>a)</w:t>
      </w:r>
      <w:r>
        <w:t xml:space="preserve"> ppkt (iii) lub </w:t>
      </w:r>
      <w:r w:rsidRPr="00DC79C7">
        <w:t>lit.</w:t>
      </w:r>
      <w:r w:rsidR="00DC79C7" w:rsidRPr="00DC79C7">
        <w:t> </w:t>
      </w:r>
      <w:r w:rsidRPr="00DC79C7">
        <w:t>c)</w:t>
      </w:r>
      <w:r>
        <w:t xml:space="preserve">, jeżeli </w:t>
      </w:r>
      <w:r>
        <w:lastRenderedPageBreak/>
        <w:t xml:space="preserve">należycie zrealizowano stosowne zadania lub część </w:t>
      </w:r>
      <w:r>
        <w:rPr>
          <w:i/>
        </w:rPr>
        <w:t>działania</w:t>
      </w:r>
      <w:r>
        <w:t>, zgodnie</w:t>
      </w:r>
      <w:r w:rsidR="00DC79C7">
        <w:t xml:space="preserve"> z zał</w:t>
      </w:r>
      <w:r>
        <w:t>ącznikiem I</w:t>
      </w:r>
      <w:r w:rsidR="007D516F">
        <w:t>I</w:t>
      </w:r>
      <w:r>
        <w:t>;</w:t>
      </w:r>
    </w:p>
    <w:p w14:paraId="3BBB8CBF" w14:textId="7687A4F9" w:rsidR="00D30E81" w:rsidRDefault="00D30E81" w:rsidP="001C2768">
      <w:pPr>
        <w:numPr>
          <w:ilvl w:val="0"/>
          <w:numId w:val="76"/>
        </w:numPr>
        <w:spacing w:before="240" w:line="240" w:lineRule="auto"/>
        <w:ind w:left="851" w:hanging="567"/>
        <w:jc w:val="both"/>
        <w:rPr>
          <w:szCs w:val="24"/>
        </w:rPr>
      </w:pPr>
      <w:r>
        <w:t>w przypadku kosztów zryczałtowanych lub wkładów według stawki zryczałtowanej: kwotę uzyskaną przez zastosowanie stawki zryczałtowanej określonej</w:t>
      </w:r>
      <w:r w:rsidR="00DC79C7">
        <w:t xml:space="preserve"> w art</w:t>
      </w:r>
      <w:r>
        <w:t xml:space="preserve">. I.3.2 </w:t>
      </w:r>
      <w:r w:rsidRPr="00DC79C7">
        <w:t>lit.</w:t>
      </w:r>
      <w:r w:rsidR="00DC79C7" w:rsidRPr="00DC79C7">
        <w:t> </w:t>
      </w:r>
      <w:r w:rsidRPr="00DC79C7">
        <w:t>a)</w:t>
      </w:r>
      <w:r>
        <w:t xml:space="preserve"> ppkt (iv) lub </w:t>
      </w:r>
      <w:r w:rsidRPr="00DC79C7">
        <w:t>lit.</w:t>
      </w:r>
      <w:r w:rsidR="00DC79C7" w:rsidRPr="00DC79C7">
        <w:t> </w:t>
      </w:r>
      <w:r w:rsidRPr="00DC79C7">
        <w:t>d)</w:t>
      </w:r>
      <w:r>
        <w:t>;</w:t>
      </w:r>
    </w:p>
    <w:p w14:paraId="4D910940" w14:textId="01BC18F6" w:rsidR="008F4DDB" w:rsidRPr="001C2768" w:rsidRDefault="008F4DDB" w:rsidP="001C2768">
      <w:pPr>
        <w:numPr>
          <w:ilvl w:val="0"/>
          <w:numId w:val="76"/>
        </w:numPr>
        <w:spacing w:before="240" w:line="240" w:lineRule="auto"/>
        <w:ind w:left="851" w:hanging="567"/>
        <w:jc w:val="both"/>
        <w:rPr>
          <w:szCs w:val="24"/>
        </w:rPr>
      </w:pPr>
      <w:r>
        <w:t>w przypadku finansowania niepowiązanego</w:t>
      </w:r>
      <w:r w:rsidR="00DC79C7">
        <w:t xml:space="preserve"> z kos</w:t>
      </w:r>
      <w:r>
        <w:t>ztami: łączną kwotę określoną</w:t>
      </w:r>
      <w:r w:rsidR="00DC79C7">
        <w:t xml:space="preserve"> w art</w:t>
      </w:r>
      <w:r>
        <w:t xml:space="preserve">. I.3.2 </w:t>
      </w:r>
      <w:r w:rsidRPr="00DC79C7">
        <w:t>lit.</w:t>
      </w:r>
      <w:r w:rsidR="00DC79C7" w:rsidRPr="00DC79C7">
        <w:t> </w:t>
      </w:r>
      <w:r w:rsidRPr="00DC79C7">
        <w:t>e)</w:t>
      </w:r>
      <w:r>
        <w:t>, jeżeli opisane</w:t>
      </w:r>
      <w:r w:rsidR="00DC79C7">
        <w:t xml:space="preserve"> w zał</w:t>
      </w:r>
      <w:r>
        <w:t>ączniku I</w:t>
      </w:r>
      <w:r w:rsidR="007D516F">
        <w:t>I</w:t>
      </w:r>
      <w:r>
        <w:t xml:space="preserve"> odnośne rezultaty lub warunki zostały odpowiednio osiągnięte lub spełnione;</w:t>
      </w:r>
    </w:p>
    <w:p w14:paraId="3BBB8CC0" w14:textId="77777777" w:rsidR="00D30E81" w:rsidRPr="004264AF" w:rsidRDefault="00D30E81" w:rsidP="001C2768">
      <w:pPr>
        <w:numPr>
          <w:ilvl w:val="0"/>
          <w:numId w:val="76"/>
        </w:numPr>
        <w:spacing w:before="240" w:line="240" w:lineRule="auto"/>
        <w:ind w:left="851" w:hanging="567"/>
        <w:jc w:val="both"/>
        <w:rPr>
          <w:szCs w:val="24"/>
        </w:rPr>
      </w:pPr>
      <w:r>
        <w:t>w przypadku kosztów jednostkowych zadeklarowanych na podstawie zwykłej praktyki księgowania kosztów beneficjenta: kwotę uzyskaną przez pomnożenie kwoty jednostkowej obliczonej zgodnie ze zwykłą praktyką księgowania kosztów beneficjenta przez rzeczywistą liczbę jednostek wykorzystanych lub wyprodukowanych;</w:t>
      </w:r>
    </w:p>
    <w:p w14:paraId="3BBB8CC1" w14:textId="77777777" w:rsidR="00D30E81" w:rsidRPr="004264AF" w:rsidRDefault="00D30E81" w:rsidP="001C2768">
      <w:pPr>
        <w:numPr>
          <w:ilvl w:val="0"/>
          <w:numId w:val="76"/>
        </w:numPr>
        <w:spacing w:before="240" w:line="240" w:lineRule="auto"/>
        <w:ind w:left="851" w:hanging="567"/>
        <w:jc w:val="both"/>
        <w:rPr>
          <w:szCs w:val="24"/>
        </w:rPr>
      </w:pPr>
      <w:r>
        <w:t xml:space="preserve">w przypadku kosztów płatności ryczałtowych zadeklarowanych na podstawie zwykłej praktyki księgowania kosztów beneficjenta: całkowitą kwotę obliczoną zgodnie ze zwykłą praktyką księgowania kosztów beneficjenta, jeżeli należycie zrealizowano stosowne zadania lub część </w:t>
      </w:r>
      <w:r>
        <w:rPr>
          <w:i/>
        </w:rPr>
        <w:t>działania</w:t>
      </w:r>
      <w:r>
        <w:t>,</w:t>
      </w:r>
    </w:p>
    <w:p w14:paraId="3BBB8CC2" w14:textId="31FA5499" w:rsidR="00D30E81" w:rsidRDefault="00D30E81" w:rsidP="001C2768">
      <w:pPr>
        <w:numPr>
          <w:ilvl w:val="0"/>
          <w:numId w:val="76"/>
        </w:numPr>
        <w:spacing w:before="240" w:line="240" w:lineRule="auto"/>
        <w:ind w:left="851" w:hanging="567"/>
        <w:jc w:val="both"/>
        <w:rPr>
          <w:szCs w:val="24"/>
        </w:rPr>
      </w:pPr>
      <w:r>
        <w:t>w przypadku kosztów zryczałtowanych zadeklarowanych na podstawie zwykłej praktyki księgowania kosztów beneficjenta: kwotę uzyskaną przez zastosowanie stawki zryczałtowanej obliczonej zgodnie ze zwykłą praktyką księgowania kosztów beneficjenta.</w:t>
      </w:r>
    </w:p>
    <w:p w14:paraId="6B8C413A" w14:textId="63B14D53" w:rsidR="008863AD" w:rsidRPr="004264AF" w:rsidRDefault="008863AD" w:rsidP="008863AD">
      <w:pPr>
        <w:spacing w:before="240" w:line="240" w:lineRule="auto"/>
        <w:jc w:val="both"/>
        <w:rPr>
          <w:szCs w:val="24"/>
        </w:rPr>
      </w:pPr>
      <w:r>
        <w:t>W przypadku form dotacji,</w:t>
      </w:r>
      <w:r w:rsidR="00DC79C7">
        <w:t xml:space="preserve"> o któ</w:t>
      </w:r>
      <w:r>
        <w:t>rych mowa</w:t>
      </w:r>
      <w:r w:rsidR="00DC79C7">
        <w:t xml:space="preserve"> w </w:t>
      </w:r>
      <w:r w:rsidR="00DC79C7" w:rsidRPr="00DC79C7">
        <w:t>lit</w:t>
      </w:r>
      <w:r w:rsidRPr="00DC79C7">
        <w:t>.</w:t>
      </w:r>
      <w:r w:rsidR="00DC79C7" w:rsidRPr="00DC79C7">
        <w:t> </w:t>
      </w:r>
      <w:r w:rsidRPr="00DC79C7">
        <w:t>b)</w:t>
      </w:r>
      <w:r>
        <w:t>, c), d), f), g) i h), deklarowane kwoty są zgodne</w:t>
      </w:r>
      <w:r w:rsidR="00DC79C7">
        <w:t xml:space="preserve"> z war</w:t>
      </w:r>
      <w:r>
        <w:t>unkami określonymi</w:t>
      </w:r>
      <w:r w:rsidR="00DC79C7">
        <w:t xml:space="preserve"> w art</w:t>
      </w:r>
      <w:r>
        <w:t xml:space="preserve">. II.19.1 </w:t>
      </w:r>
      <w:r w:rsidRPr="00DC79C7">
        <w:t>lit.</w:t>
      </w:r>
      <w:r w:rsidR="00DC79C7" w:rsidRPr="00DC79C7">
        <w:t> </w:t>
      </w:r>
      <w:r w:rsidRPr="00DC79C7">
        <w:t>a)</w:t>
      </w:r>
      <w:r>
        <w:t xml:space="preserve"> i b).</w:t>
      </w:r>
    </w:p>
    <w:p w14:paraId="3BBB8CC3" w14:textId="494183EA" w:rsidR="00D30E81" w:rsidRPr="00D06D68" w:rsidRDefault="00D30E81" w:rsidP="001C2768">
      <w:pPr>
        <w:pStyle w:val="Nagwek3"/>
        <w:spacing w:before="100" w:beforeAutospacing="1" w:after="100" w:afterAutospacing="1"/>
        <w:ind w:left="851" w:hanging="851"/>
      </w:pPr>
      <w:bookmarkStart w:id="132" w:name="_Toc441250864"/>
      <w:bookmarkStart w:id="133" w:name="_Toc1637202"/>
      <w:bookmarkStart w:id="134" w:name="_Toc30752162"/>
      <w:r>
        <w:t>II.20.2</w:t>
      </w:r>
      <w:r>
        <w:tab/>
      </w:r>
      <w:r w:rsidR="00E04BE6">
        <w:t>Księgi rachunkowe</w:t>
      </w:r>
      <w:r w:rsidR="00DC79C7">
        <w:t xml:space="preserve"> i inn</w:t>
      </w:r>
      <w:r>
        <w:t xml:space="preserve">e dokumenty potwierdzające </w:t>
      </w:r>
      <w:r w:rsidR="00E04BE6">
        <w:t>za</w:t>
      </w:r>
      <w:r>
        <w:t>deklarowane koszty</w:t>
      </w:r>
      <w:r w:rsidR="00DC79C7">
        <w:t xml:space="preserve"> i wkł</w:t>
      </w:r>
      <w:r>
        <w:t>ady</w:t>
      </w:r>
      <w:bookmarkEnd w:id="132"/>
      <w:bookmarkEnd w:id="133"/>
      <w:bookmarkEnd w:id="134"/>
    </w:p>
    <w:p w14:paraId="3BBB8CC4" w14:textId="520E6AAB" w:rsidR="00D30E81" w:rsidRPr="004264AF" w:rsidRDefault="00F61875" w:rsidP="00797757">
      <w:pPr>
        <w:spacing w:before="100" w:beforeAutospacing="1" w:after="100" w:afterAutospacing="1" w:line="240" w:lineRule="auto"/>
        <w:jc w:val="both"/>
        <w:rPr>
          <w:szCs w:val="24"/>
        </w:rPr>
      </w:pPr>
      <w:r>
        <w:t>Beneficjent przedstawia następujące dokumenty, jeżeli</w:t>
      </w:r>
      <w:r w:rsidR="00DC79C7">
        <w:t xml:space="preserve"> w kon</w:t>
      </w:r>
      <w:r>
        <w:t>tekście kontroli lub audytów opisanych</w:t>
      </w:r>
      <w:r w:rsidR="00DC79C7">
        <w:t xml:space="preserve"> w art</w:t>
      </w:r>
      <w:r>
        <w:t>. II.27 zostanie do tego wezwany:</w:t>
      </w:r>
    </w:p>
    <w:p w14:paraId="3BBB8CC5" w14:textId="08B0E887" w:rsidR="00D30E81" w:rsidRPr="004264AF" w:rsidRDefault="00D30E81" w:rsidP="001C2768">
      <w:pPr>
        <w:numPr>
          <w:ilvl w:val="0"/>
          <w:numId w:val="77"/>
        </w:numPr>
        <w:spacing w:before="100" w:beforeAutospacing="1" w:after="0" w:line="240" w:lineRule="auto"/>
        <w:ind w:left="851" w:hanging="567"/>
        <w:jc w:val="both"/>
        <w:rPr>
          <w:b/>
          <w:szCs w:val="24"/>
        </w:rPr>
      </w:pPr>
      <w:r>
        <w:t>w przypadku kosztów rzeczywistych: stosowne dokumenty potwierdzające zadeklarowane koszty, takie jak umowy, faktury</w:t>
      </w:r>
      <w:r w:rsidR="00DC79C7">
        <w:t xml:space="preserve"> i ksi</w:t>
      </w:r>
      <w:r>
        <w:t>ęgi rachunkowe.</w:t>
      </w:r>
    </w:p>
    <w:p w14:paraId="3BBB8CC6" w14:textId="6A86C3B8" w:rsidR="00D30E81" w:rsidRPr="004264AF" w:rsidRDefault="00D30E81" w:rsidP="001C2768">
      <w:pPr>
        <w:spacing w:after="100" w:afterAutospacing="1" w:line="240" w:lineRule="auto"/>
        <w:ind w:left="851"/>
        <w:jc w:val="both"/>
        <w:rPr>
          <w:szCs w:val="24"/>
        </w:rPr>
      </w:pPr>
      <w:r>
        <w:t>Ponadto zwyczajowe procedury księgowości</w:t>
      </w:r>
      <w:r w:rsidR="00DC79C7">
        <w:t xml:space="preserve"> i kon</w:t>
      </w:r>
      <w:r>
        <w:t>troli wewnętrznej beneficjenta umożliwiają bezpośrednie uzgodnienie kwot zadeklarowanych</w:t>
      </w:r>
      <w:r w:rsidR="00DC79C7">
        <w:t xml:space="preserve"> z kwo</w:t>
      </w:r>
      <w:r>
        <w:t>tami ujętymi</w:t>
      </w:r>
      <w:r w:rsidR="00DC79C7">
        <w:t xml:space="preserve"> w jeg</w:t>
      </w:r>
      <w:r>
        <w:t>o sprawozdaniach księgowych oraz</w:t>
      </w:r>
      <w:r w:rsidR="00DC79C7">
        <w:t xml:space="preserve"> z kwo</w:t>
      </w:r>
      <w:r>
        <w:t>tami wskazanymi</w:t>
      </w:r>
      <w:r w:rsidR="00DC79C7">
        <w:t xml:space="preserve"> w dok</w:t>
      </w:r>
      <w:r>
        <w:t>umentach potwierdzających;</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t>w przypadku kosztów jednostkowych lub wkładów jednostkowych: stosowne dokumenty potwierdzające liczbę zadeklarowanych jednostek.</w:t>
      </w:r>
    </w:p>
    <w:p w14:paraId="3BBB8CC8" w14:textId="77777777" w:rsidR="00D30E81" w:rsidRPr="004264AF" w:rsidRDefault="00D30E81" w:rsidP="001C2768">
      <w:pPr>
        <w:spacing w:after="100" w:afterAutospacing="1" w:line="240" w:lineRule="auto"/>
        <w:ind w:left="851"/>
        <w:jc w:val="both"/>
        <w:rPr>
          <w:szCs w:val="24"/>
        </w:rPr>
      </w:pPr>
      <w:r>
        <w:t>W celu potwierdzenia kwoty zadeklarowanej na jednostkę beneficjent nie jest zobowiązany określać pokrytych rzeczywistych kosztów kwalifikowalnych ani przedstawiać dokumentów potwierdzających takich jak sprawozdania księgowe;</w:t>
      </w:r>
    </w:p>
    <w:p w14:paraId="3BBB8CC9" w14:textId="64717015" w:rsidR="00D30E81" w:rsidRPr="004264AF" w:rsidRDefault="00D30E81" w:rsidP="001C2768">
      <w:pPr>
        <w:numPr>
          <w:ilvl w:val="0"/>
          <w:numId w:val="77"/>
        </w:numPr>
        <w:spacing w:before="100" w:beforeAutospacing="1" w:after="0" w:line="240" w:lineRule="auto"/>
        <w:ind w:left="851" w:hanging="567"/>
        <w:jc w:val="both"/>
        <w:rPr>
          <w:szCs w:val="24"/>
        </w:rPr>
      </w:pPr>
      <w:r>
        <w:lastRenderedPageBreak/>
        <w:t>w przypadku kosztów płatności ryczałtowych oraz wkładów</w:t>
      </w:r>
      <w:r w:rsidR="00DC79C7">
        <w:t xml:space="preserve"> w pos</w:t>
      </w:r>
      <w:r>
        <w:t xml:space="preserve">taci płatności ryczałtowej: stosowne dokumenty potwierdzające, że </w:t>
      </w:r>
      <w:r>
        <w:rPr>
          <w:i/>
        </w:rPr>
        <w:t>działanie</w:t>
      </w:r>
      <w:r>
        <w:t xml:space="preserve"> zostało prawidłowo zrealizowane.</w:t>
      </w:r>
    </w:p>
    <w:p w14:paraId="3BBB8CCA" w14:textId="77777777" w:rsidR="00D30E81" w:rsidRPr="004264AF" w:rsidRDefault="00D30E81" w:rsidP="001C2768">
      <w:pPr>
        <w:spacing w:after="100" w:afterAutospacing="1" w:line="240" w:lineRule="auto"/>
        <w:ind w:left="851"/>
        <w:jc w:val="both"/>
        <w:rPr>
          <w:szCs w:val="24"/>
        </w:rPr>
      </w:pPr>
      <w:r>
        <w:t>Beneficjent nie jest zobowiązany wskazywać pokrytych rzeczywistych kosztów kwalifikowalnych ani przedstawiać dokumentów potwierdzających, np. sprawozdań księgowych, na potrzeby wykazania kwoty deklarowanej jako płatność ryczałtowa;</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t>w przypadku kosztów zryczałtowanych lub wkładów według stawki zryczałtowanej: stosowne dokumenty potwierdzające koszty kwalifikowalne lub wnioskowany wkład, do których zastosowanie ma stawka zryczałtowana.</w:t>
      </w:r>
    </w:p>
    <w:p w14:paraId="1A7DF0B5" w14:textId="2BB87679" w:rsidR="008F4DDB" w:rsidRDefault="00D30E81" w:rsidP="001C2768">
      <w:pPr>
        <w:spacing w:after="0" w:line="240" w:lineRule="auto"/>
        <w:ind w:left="851"/>
        <w:jc w:val="both"/>
        <w:rPr>
          <w:szCs w:val="24"/>
        </w:rPr>
      </w:pPr>
      <w:r>
        <w:t xml:space="preserve">W celu potwierdzenia zastosowanej stawki zryczałtowanej beneficjent nie jest zobowiązany określać pokrytych rzeczywistych kosztów kwalifikowalnych ani przedstawiać dokumentów potwierdzających takich jak sprawozdania księgowe. </w:t>
      </w:r>
    </w:p>
    <w:p w14:paraId="38422C10" w14:textId="7E660108" w:rsidR="008F4DDB" w:rsidRPr="004B4FFD" w:rsidRDefault="008F4DDB" w:rsidP="001C2768">
      <w:pPr>
        <w:numPr>
          <w:ilvl w:val="0"/>
          <w:numId w:val="77"/>
        </w:numPr>
        <w:spacing w:before="100" w:beforeAutospacing="1" w:after="0" w:line="240" w:lineRule="auto"/>
        <w:ind w:left="851" w:hanging="567"/>
        <w:jc w:val="both"/>
        <w:rPr>
          <w:szCs w:val="24"/>
        </w:rPr>
      </w:pPr>
      <w:r>
        <w:t>w przypadku finansowania niepowiązanego</w:t>
      </w:r>
      <w:r w:rsidR="00DC79C7">
        <w:t xml:space="preserve"> z kos</w:t>
      </w:r>
      <w:r>
        <w:t xml:space="preserve">ztami: stosowne dokumenty potwierdzające, że </w:t>
      </w:r>
      <w:r>
        <w:rPr>
          <w:i/>
        </w:rPr>
        <w:t>działanie</w:t>
      </w:r>
      <w:r>
        <w:t xml:space="preserve"> zostało prawidłowo zrealizowane;</w:t>
      </w:r>
    </w:p>
    <w:p w14:paraId="3BBB8CCC" w14:textId="149A0CC1" w:rsidR="00D30E81" w:rsidRPr="008F4DDB" w:rsidRDefault="008F4DDB" w:rsidP="001C2768">
      <w:pPr>
        <w:spacing w:after="0" w:line="240" w:lineRule="auto"/>
        <w:ind w:left="851"/>
        <w:jc w:val="both"/>
        <w:rPr>
          <w:szCs w:val="24"/>
        </w:rPr>
      </w:pPr>
      <w:r>
        <w:t>Beneficjent nie jest zobowiązany wskazywać pokrytych rzeczywistych kosztów kwalifikowalnych ani przedstawiać dokumentów potwierdzających, np. sprawozdań księgowych, na potrzeby wykazania kwoty deklarowanej jako finansowanie niepowiązane</w:t>
      </w:r>
      <w:r w:rsidR="00DC79C7">
        <w:t xml:space="preserve"> z kos</w:t>
      </w:r>
      <w:r>
        <w:t xml:space="preserve">ztami; </w:t>
      </w:r>
    </w:p>
    <w:p w14:paraId="5CDF7C20" w14:textId="31DE1D89" w:rsidR="00E6321B" w:rsidRPr="00D92B6C" w:rsidRDefault="00D30E81" w:rsidP="001C2768">
      <w:pPr>
        <w:numPr>
          <w:ilvl w:val="0"/>
          <w:numId w:val="77"/>
        </w:numPr>
        <w:spacing w:before="240" w:line="240" w:lineRule="auto"/>
        <w:ind w:left="851" w:hanging="567"/>
        <w:jc w:val="both"/>
        <w:rPr>
          <w:szCs w:val="24"/>
        </w:rPr>
      </w:pPr>
      <w:r>
        <w:t>w przypadku kosztów jednostkowych zadeklarowanych na podstawie zwykłej praktyki księgowania kosztów beneficjenta: stosowne dokumenty potwierdzające liczbę zadeklarowanych jednostek;</w:t>
      </w:r>
    </w:p>
    <w:p w14:paraId="3BBB8CCE" w14:textId="2FDA1835" w:rsidR="00D30E81" w:rsidRPr="00E6321B" w:rsidRDefault="00D30E81" w:rsidP="001C2768">
      <w:pPr>
        <w:numPr>
          <w:ilvl w:val="0"/>
          <w:numId w:val="77"/>
        </w:numPr>
        <w:spacing w:before="240" w:line="240" w:lineRule="auto"/>
        <w:ind w:left="851" w:hanging="567"/>
        <w:jc w:val="both"/>
        <w:rPr>
          <w:szCs w:val="24"/>
        </w:rPr>
      </w:pPr>
      <w:r>
        <w:t xml:space="preserve">w przypadku kosztów płatności ryczałtowych zadeklarowanych na podstawie zwykłej praktyki księgowania kosztów beneficjenta: stosowne dokumenty potwierdzające, że </w:t>
      </w:r>
      <w:r>
        <w:rPr>
          <w:i/>
        </w:rPr>
        <w:t>działanie</w:t>
      </w:r>
      <w:r>
        <w:t xml:space="preserve"> zostało prawidłowo zrealizowane;</w:t>
      </w:r>
    </w:p>
    <w:p w14:paraId="3BBB8CCF" w14:textId="77777777" w:rsidR="00D30E81" w:rsidRPr="004264AF" w:rsidRDefault="00D30E81" w:rsidP="001C2768">
      <w:pPr>
        <w:numPr>
          <w:ilvl w:val="0"/>
          <w:numId w:val="77"/>
        </w:numPr>
        <w:spacing w:before="240" w:line="240" w:lineRule="auto"/>
        <w:ind w:left="851" w:hanging="567"/>
        <w:jc w:val="both"/>
        <w:rPr>
          <w:szCs w:val="24"/>
        </w:rPr>
      </w:pPr>
      <w:r>
        <w:t>w przypadku kosztów zryczałtowanych zadeklarowanych na podstawie zwykłej praktyki księgowania kosztów beneficjenta: stosowne dokumenty potwierdzające koszty kwalifikowalne, do których zastosowanie ma stawka zryczałtowana.</w:t>
      </w:r>
    </w:p>
    <w:p w14:paraId="3BBB8CD0" w14:textId="4661D979" w:rsidR="00D30E81" w:rsidRPr="00D06D68" w:rsidRDefault="00D30E81" w:rsidP="00797757">
      <w:pPr>
        <w:pStyle w:val="Nagwek3"/>
        <w:spacing w:before="100" w:beforeAutospacing="1" w:after="100" w:afterAutospacing="1"/>
      </w:pPr>
      <w:bookmarkStart w:id="135" w:name="_Toc441250865"/>
      <w:bookmarkStart w:id="136" w:name="_Toc1637203"/>
      <w:bookmarkStart w:id="137" w:name="_Toc30752163"/>
      <w:r>
        <w:t xml:space="preserve">II.20.3 </w:t>
      </w:r>
      <w:bookmarkEnd w:id="135"/>
      <w:bookmarkEnd w:id="136"/>
      <w:bookmarkEnd w:id="137"/>
      <w:r w:rsidR="00E04BE6">
        <w:t>Warunki pozwalające ocenić zgodność praktyki księgowania kosztów</w:t>
      </w:r>
    </w:p>
    <w:p w14:paraId="3BBB8CD1" w14:textId="5C7BE0C2"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rPr>
        <w:t xml:space="preserve">II.20.3.1 </w:t>
      </w:r>
      <w:r>
        <w:t>W przypadkach opisanych</w:t>
      </w:r>
      <w:r w:rsidR="00DC79C7">
        <w:t xml:space="preserve"> w art</w:t>
      </w:r>
      <w:r>
        <w:t xml:space="preserve">. II.20.2 </w:t>
      </w:r>
      <w:r w:rsidRPr="00DC79C7">
        <w:t>lit.</w:t>
      </w:r>
      <w:r w:rsidR="00DC79C7" w:rsidRPr="00DC79C7">
        <w:t> </w:t>
      </w:r>
      <w:r w:rsidRPr="00DC79C7">
        <w:t>f)</w:t>
      </w:r>
      <w:r>
        <w:t>, g) i h) beneficjent nie jest zobowiązany określać pokrytych rzeczywistych kosztów kwalifikowalnych, ale ma on obowiązek zagwarantować, że praktyka księgowania kosztów stosowana do celów zadeklarowania kosztów kwalifikowalnych spełnia następujące warunki:</w:t>
      </w:r>
    </w:p>
    <w:p w14:paraId="3BBB8CD2" w14:textId="484BAE0D" w:rsidR="00D30E81" w:rsidRPr="004264AF" w:rsidRDefault="00D30E81" w:rsidP="001C2768">
      <w:pPr>
        <w:numPr>
          <w:ilvl w:val="0"/>
          <w:numId w:val="78"/>
        </w:numPr>
        <w:spacing w:after="100" w:afterAutospacing="1" w:line="240" w:lineRule="auto"/>
        <w:ind w:left="1560" w:hanging="567"/>
        <w:jc w:val="both"/>
        <w:rPr>
          <w:szCs w:val="24"/>
        </w:rPr>
      </w:pPr>
      <w:r>
        <w:t>stosowana praktyka księgowania kosztów stanowi jego zwykłą praktykę księgowania kosztów</w:t>
      </w:r>
      <w:r w:rsidR="00DC79C7">
        <w:t xml:space="preserve"> i jes</w:t>
      </w:r>
      <w:r>
        <w:t>t stosowana</w:t>
      </w:r>
      <w:r w:rsidR="00DC79C7">
        <w:t xml:space="preserve"> w spó</w:t>
      </w:r>
      <w:r>
        <w:t>jny sposób,</w:t>
      </w:r>
      <w:r w:rsidR="00DC79C7">
        <w:t xml:space="preserve"> w opa</w:t>
      </w:r>
      <w:r>
        <w:t>rciu</w:t>
      </w:r>
      <w:r w:rsidR="00DC79C7">
        <w:t xml:space="preserve"> o obi</w:t>
      </w:r>
      <w:r>
        <w:t>ektywne kryteria niezależne od źródła finansowania;</w:t>
      </w:r>
    </w:p>
    <w:p w14:paraId="3BBB8CD3" w14:textId="04332179"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zadeklarowane koszty mogą być bezpośrednio uzgodnione</w:t>
      </w:r>
      <w:r w:rsidR="00DC79C7">
        <w:t xml:space="preserve"> z kwo</w:t>
      </w:r>
      <w:r>
        <w:t>tami ujętymi</w:t>
      </w:r>
      <w:r w:rsidR="00DC79C7">
        <w:t xml:space="preserve"> w ksi</w:t>
      </w:r>
      <w:r>
        <w:t>ęgach ogólnych; oraz</w:t>
      </w:r>
    </w:p>
    <w:p w14:paraId="3BBB8CD4" w14:textId="229EEA61"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kategorie kosztów stosowane do celów określenia kosztów zadeklarowanych nie obejmują kosztów niekwalifikowalnych ani kosztów pokrytych przez inne formy dotacji jak określono</w:t>
      </w:r>
      <w:r w:rsidR="00DC79C7">
        <w:t xml:space="preserve"> w art</w:t>
      </w:r>
      <w:r>
        <w:t>. I.3.2.</w:t>
      </w:r>
    </w:p>
    <w:p w14:paraId="3BBB8CD5" w14:textId="4D6935FD" w:rsidR="00D30E81" w:rsidRPr="004264AF" w:rsidRDefault="00D30E81" w:rsidP="00797757">
      <w:pPr>
        <w:spacing w:before="100" w:beforeAutospacing="1" w:after="100" w:afterAutospacing="1" w:line="240" w:lineRule="auto"/>
        <w:ind w:left="993" w:hanging="993"/>
        <w:jc w:val="both"/>
        <w:rPr>
          <w:szCs w:val="24"/>
        </w:rPr>
      </w:pPr>
      <w:r>
        <w:rPr>
          <w:b/>
        </w:rPr>
        <w:lastRenderedPageBreak/>
        <w:t>II.20.3.2</w:t>
      </w:r>
      <w:r>
        <w:tab/>
        <w:t>Jeżeli jest to przewidziane</w:t>
      </w:r>
      <w:r w:rsidR="00DC79C7">
        <w:t xml:space="preserve"> w War</w:t>
      </w:r>
      <w:r>
        <w:t>unkach szczegółowych, beneficjent może przedłożyć Komisji wniosek,</w:t>
      </w:r>
      <w:r w:rsidR="00DC79C7">
        <w:t xml:space="preserve"> w któ</w:t>
      </w:r>
      <w:r>
        <w:t>rym zwróci się</w:t>
      </w:r>
      <w:r w:rsidR="00DC79C7">
        <w:t xml:space="preserve"> o oce</w:t>
      </w:r>
      <w:r>
        <w:t>nę zgodności jego zwykłej praktyki księgowania kosztów. Jeżeli wymagają tego Warunki szczegółowe, wnioskowi towarzyszy poświadczenie zgodności praktyki księgowania kosztów („poświadczenie zgodności praktyki księgowania kosztów”).</w:t>
      </w:r>
    </w:p>
    <w:p w14:paraId="3BBB8CD6" w14:textId="77777777" w:rsidR="00D30E81" w:rsidRPr="004264AF" w:rsidRDefault="00D30E81" w:rsidP="001C2768">
      <w:pPr>
        <w:spacing w:before="100" w:beforeAutospacing="1" w:after="0" w:line="240" w:lineRule="auto"/>
        <w:ind w:left="1559" w:hanging="567"/>
        <w:jc w:val="both"/>
        <w:rPr>
          <w:szCs w:val="24"/>
        </w:rPr>
      </w:pPr>
      <w:r>
        <w:t>Poświadczenie zgodności praktyki księgowania kosztów jest:</w:t>
      </w:r>
    </w:p>
    <w:p w14:paraId="3BBB8CD7" w14:textId="1D230EF0" w:rsidR="00D30E81" w:rsidRPr="004264AF" w:rsidRDefault="00D30E81" w:rsidP="001C2768">
      <w:pPr>
        <w:numPr>
          <w:ilvl w:val="0"/>
          <w:numId w:val="79"/>
        </w:numPr>
        <w:spacing w:after="100" w:afterAutospacing="1" w:line="240" w:lineRule="auto"/>
        <w:ind w:left="1560" w:hanging="567"/>
        <w:jc w:val="both"/>
        <w:rPr>
          <w:szCs w:val="24"/>
        </w:rPr>
      </w:pPr>
      <w:r>
        <w:t>opracowane przez upoważnionego audytora lub, jeżeli beneficjent jest organem publicznym, przez odpowiednio wykwalifikowanego</w:t>
      </w:r>
      <w:r w:rsidR="00DC79C7">
        <w:t xml:space="preserve"> i nie</w:t>
      </w:r>
      <w:r>
        <w:t>zależnego urzędnika publicznego; oraz</w:t>
      </w:r>
    </w:p>
    <w:p w14:paraId="3BBB8CD8" w14:textId="413C31AA" w:rsidR="00D30E81" w:rsidRPr="005520CC" w:rsidRDefault="00D30E81" w:rsidP="00E6321B">
      <w:pPr>
        <w:numPr>
          <w:ilvl w:val="0"/>
          <w:numId w:val="79"/>
        </w:numPr>
        <w:spacing w:before="100" w:beforeAutospacing="1" w:after="100" w:afterAutospacing="1" w:line="240" w:lineRule="auto"/>
        <w:ind w:left="1560" w:hanging="567"/>
        <w:jc w:val="both"/>
        <w:rPr>
          <w:szCs w:val="24"/>
        </w:rPr>
      </w:pPr>
      <w:r>
        <w:t>sporządzone zgodnie</w:t>
      </w:r>
      <w:r w:rsidR="00DC79C7">
        <w:t xml:space="preserve"> z </w:t>
      </w:r>
      <w:r w:rsidR="00DC79C7" w:rsidRPr="005520CC">
        <w:t>zał</w:t>
      </w:r>
      <w:r w:rsidRPr="005520CC">
        <w:t>ącznikiem VII.</w:t>
      </w:r>
    </w:p>
    <w:p w14:paraId="3BBB8CD9" w14:textId="713808AC" w:rsidR="00D30E81" w:rsidRPr="004264AF" w:rsidRDefault="00D30E81" w:rsidP="001C2768">
      <w:pPr>
        <w:spacing w:before="100" w:beforeAutospacing="1" w:after="100" w:afterAutospacing="1" w:line="240" w:lineRule="auto"/>
        <w:ind w:left="992" w:firstLine="1"/>
        <w:jc w:val="both"/>
        <w:rPr>
          <w:szCs w:val="24"/>
        </w:rPr>
      </w:pPr>
      <w:r>
        <w:rPr>
          <w:color w:val="000000"/>
        </w:rPr>
        <w:t>Poświadczenie potwierdza</w:t>
      </w:r>
      <w:r>
        <w:t>, że praktyka księgowania kosztów stosowana przez beneficjenta do celów zadeklarowania kwalifikowalnych kosztów jest zgodna</w:t>
      </w:r>
      <w:r w:rsidR="00DC79C7">
        <w:t xml:space="preserve"> z war</w:t>
      </w:r>
      <w:r>
        <w:t>unkami określonymi</w:t>
      </w:r>
      <w:r w:rsidR="00DC79C7">
        <w:t xml:space="preserve"> w art</w:t>
      </w:r>
      <w:r>
        <w:t>. II.20.3.1 oraz dodatkowymi warunkami, które mogą zostać ustalone</w:t>
      </w:r>
      <w:r w:rsidR="00DC79C7">
        <w:t xml:space="preserve"> w War</w:t>
      </w:r>
      <w:r>
        <w:t>unkach szczegółowych.</w:t>
      </w:r>
    </w:p>
    <w:p w14:paraId="3BBB8CDA" w14:textId="6F797669" w:rsidR="00D30E81" w:rsidRPr="004264AF" w:rsidRDefault="00D30E81" w:rsidP="001C2768">
      <w:pPr>
        <w:spacing w:before="100" w:beforeAutospacing="1" w:after="0" w:line="240" w:lineRule="auto"/>
        <w:ind w:left="992" w:hanging="992"/>
        <w:jc w:val="both"/>
        <w:rPr>
          <w:szCs w:val="24"/>
        </w:rPr>
      </w:pPr>
      <w:r>
        <w:rPr>
          <w:b/>
        </w:rPr>
        <w:t>II.20.3.3</w:t>
      </w:r>
      <w:r>
        <w:tab/>
        <w:t>Jeżeli Komisja potwierdziła, że zwykła praktyka księgowania kosztów beneficjenta jest zgodna</w:t>
      </w:r>
      <w:r w:rsidR="00DC79C7">
        <w:t xml:space="preserve"> z wym</w:t>
      </w:r>
      <w:r>
        <w:t xml:space="preserve">aganymi warunkami, kosztów zadeklarowanych przy zastosowaniu tej praktyki nie można zakwestionować </w:t>
      </w:r>
      <w:r>
        <w:rPr>
          <w:i/>
        </w:rPr>
        <w:t>ex post</w:t>
      </w:r>
      <w:r>
        <w:t>, pod warunkiem że:</w:t>
      </w:r>
    </w:p>
    <w:p w14:paraId="3BBB8CDB" w14:textId="23DEDAC3" w:rsidR="00D30E81" w:rsidRPr="004264AF" w:rsidRDefault="00D30E81" w:rsidP="001C2768">
      <w:pPr>
        <w:numPr>
          <w:ilvl w:val="0"/>
          <w:numId w:val="80"/>
        </w:numPr>
        <w:spacing w:after="100" w:afterAutospacing="1" w:line="240" w:lineRule="auto"/>
        <w:ind w:left="1560" w:hanging="567"/>
        <w:jc w:val="both"/>
        <w:rPr>
          <w:szCs w:val="24"/>
        </w:rPr>
      </w:pPr>
      <w:r>
        <w:t>zwyczajowa praktyka jest zgodna</w:t>
      </w:r>
      <w:r w:rsidR="00DC79C7">
        <w:t xml:space="preserve"> z pra</w:t>
      </w:r>
      <w:r>
        <w:t>ktyką zatwierdzoną przez Komisję; oraz</w:t>
      </w:r>
    </w:p>
    <w:p w14:paraId="3BBB8CDC" w14:textId="4557EA29" w:rsidR="00D30E81" w:rsidRPr="004264AF" w:rsidRDefault="00D30E81" w:rsidP="00D6479B">
      <w:pPr>
        <w:numPr>
          <w:ilvl w:val="0"/>
          <w:numId w:val="80"/>
        </w:numPr>
        <w:spacing w:before="100" w:beforeAutospacing="1" w:after="100" w:afterAutospacing="1" w:line="240" w:lineRule="auto"/>
        <w:ind w:left="1560" w:hanging="567"/>
        <w:jc w:val="both"/>
        <w:rPr>
          <w:szCs w:val="24"/>
        </w:rPr>
      </w:pPr>
      <w:r>
        <w:t>beneficjent nie zataił żadnych informacji</w:t>
      </w:r>
      <w:r w:rsidR="00DC79C7">
        <w:t xml:space="preserve"> w cel</w:t>
      </w:r>
      <w:r>
        <w:t>u zatwierdzenia jego praktyki księgowania kosztów.</w:t>
      </w:r>
    </w:p>
    <w:p w14:paraId="194E9E9F" w14:textId="77777777" w:rsidR="00E04BE6" w:rsidRPr="00345713" w:rsidRDefault="0093695C" w:rsidP="00E04BE6">
      <w:pPr>
        <w:pStyle w:val="Nagwek2"/>
      </w:pPr>
      <w:bookmarkStart w:id="138" w:name="_Toc441250866"/>
      <w:bookmarkStart w:id="139" w:name="_Toc1637204"/>
      <w:bookmarkStart w:id="140" w:name="_Toc30752164"/>
      <w:r>
        <w:t xml:space="preserve">ARTYKUŁ II.21 – KWALIFIKOWALNOŚĆ KOSZTÓW </w:t>
      </w:r>
      <w:bookmarkEnd w:id="138"/>
      <w:bookmarkEnd w:id="139"/>
      <w:bookmarkEnd w:id="140"/>
      <w:r w:rsidR="00E04BE6">
        <w:t>ponoszonych przez podmioty powiązane z beneficjentami</w:t>
      </w:r>
    </w:p>
    <w:p w14:paraId="3BBB8CDE" w14:textId="1C6BA923" w:rsidR="00D30E81" w:rsidRPr="004264AF" w:rsidRDefault="00D30E81" w:rsidP="001C2768">
      <w:pPr>
        <w:spacing w:before="100" w:beforeAutospacing="1" w:after="0" w:line="240" w:lineRule="auto"/>
        <w:jc w:val="both"/>
        <w:rPr>
          <w:szCs w:val="24"/>
        </w:rPr>
      </w:pPr>
      <w:r>
        <w:t xml:space="preserve">Jeżeli Warunki szczegółowe zawierają zapis dotyczący podmiotów </w:t>
      </w:r>
      <w:r w:rsidR="00E04BE6">
        <w:t>powiązanych</w:t>
      </w:r>
      <w:r w:rsidR="00DC79C7">
        <w:t xml:space="preserve"> z ben</w:t>
      </w:r>
      <w:r>
        <w:t>eficjentem, koszty poniesione przez taki podmiot są kwalifikowalne,</w:t>
      </w:r>
      <w:r w:rsidR="00DC79C7">
        <w:t xml:space="preserve"> o ile</w:t>
      </w:r>
      <w:r>
        <w:t>:</w:t>
      </w:r>
    </w:p>
    <w:p w14:paraId="3BBB8CDF" w14:textId="6383BF76" w:rsidR="00D30E81" w:rsidRPr="004264AF" w:rsidRDefault="00D30E81" w:rsidP="001C2768">
      <w:pPr>
        <w:numPr>
          <w:ilvl w:val="0"/>
          <w:numId w:val="81"/>
        </w:numPr>
        <w:spacing w:after="100" w:afterAutospacing="1" w:line="240" w:lineRule="auto"/>
        <w:ind w:left="851" w:hanging="567"/>
        <w:jc w:val="both"/>
        <w:rPr>
          <w:szCs w:val="24"/>
        </w:rPr>
      </w:pPr>
      <w:r>
        <w:t>spełniają one t</w:t>
      </w:r>
      <w:r w:rsidR="00E04BE6">
        <w:t>akie</w:t>
      </w:r>
      <w:r>
        <w:t xml:space="preserve"> same warunki określone</w:t>
      </w:r>
      <w:r w:rsidR="00DC79C7">
        <w:t xml:space="preserve"> w art</w:t>
      </w:r>
      <w:r>
        <w:t>. II.19 i II.20, które mają zastosowanie wobec beneficjenta; oraz</w:t>
      </w:r>
    </w:p>
    <w:p w14:paraId="3BBB8CE0" w14:textId="7FC49712" w:rsidR="00D30E81" w:rsidRPr="004264AF" w:rsidRDefault="00D30E81" w:rsidP="00E6321B">
      <w:pPr>
        <w:numPr>
          <w:ilvl w:val="0"/>
          <w:numId w:val="81"/>
        </w:numPr>
        <w:spacing w:before="100" w:beforeAutospacing="1" w:after="100" w:afterAutospacing="1" w:line="240" w:lineRule="auto"/>
        <w:ind w:left="851" w:hanging="567"/>
        <w:jc w:val="both"/>
        <w:rPr>
          <w:szCs w:val="24"/>
        </w:rPr>
      </w:pPr>
      <w:r>
        <w:t xml:space="preserve">beneficjent </w:t>
      </w:r>
      <w:r w:rsidR="00AE4D1D">
        <w:t xml:space="preserve">zapewni, że </w:t>
      </w:r>
      <w:r>
        <w:t>warunki którym podlega</w:t>
      </w:r>
      <w:r w:rsidR="00DC79C7">
        <w:t xml:space="preserve"> z tyt</w:t>
      </w:r>
      <w:r>
        <w:t xml:space="preserve">ułu art. II.4, II.5, II.6, II.8, II.10, II.11 oraz II.27 </w:t>
      </w:r>
      <w:r w:rsidR="00AE4D1D">
        <w:t>mają</w:t>
      </w:r>
      <w:r>
        <w:t xml:space="preserve"> również zastosowanie do </w:t>
      </w:r>
      <w:r w:rsidR="00AE4D1D">
        <w:t xml:space="preserve">tego </w:t>
      </w:r>
      <w:r>
        <w:t>podmiotu powiązanego.</w:t>
      </w:r>
    </w:p>
    <w:p w14:paraId="3BBB8CE1" w14:textId="233E42B7" w:rsidR="00D30E81" w:rsidRPr="001A04C2" w:rsidRDefault="0093695C" w:rsidP="00797757">
      <w:pPr>
        <w:pStyle w:val="Nagwek2"/>
        <w:spacing w:before="100" w:beforeAutospacing="1" w:after="100" w:afterAutospacing="1"/>
      </w:pPr>
      <w:bookmarkStart w:id="141" w:name="_Toc441250867"/>
      <w:bookmarkStart w:id="142" w:name="_Toc1637205"/>
      <w:bookmarkStart w:id="143" w:name="_Toc30752165"/>
      <w:r>
        <w:t>ARTYKUŁ II.22 – PRZESUNIĘCIA BUDŻETOWE</w:t>
      </w:r>
      <w:bookmarkEnd w:id="141"/>
      <w:bookmarkEnd w:id="142"/>
      <w:bookmarkEnd w:id="143"/>
    </w:p>
    <w:p w14:paraId="3BBB8CE2" w14:textId="3A3148DE" w:rsidR="00D30E81" w:rsidRPr="004264AF" w:rsidRDefault="00DB7B4E" w:rsidP="00797757">
      <w:pPr>
        <w:spacing w:before="100" w:beforeAutospacing="1" w:after="100" w:afterAutospacing="1" w:line="240" w:lineRule="auto"/>
        <w:jc w:val="both"/>
        <w:rPr>
          <w:szCs w:val="24"/>
        </w:rPr>
      </w:pPr>
      <w:r>
        <w:t>Beneficjent może dostosowywać szacunkowy budżet określony</w:t>
      </w:r>
      <w:r w:rsidR="00DC79C7">
        <w:t xml:space="preserve"> w zał</w:t>
      </w:r>
      <w:r>
        <w:t xml:space="preserve">ączniku II przez dokonywanie przesunięć między różnymi kategoriami budżetowymi, jeżeli </w:t>
      </w:r>
      <w:r>
        <w:rPr>
          <w:i/>
        </w:rPr>
        <w:t>działanie</w:t>
      </w:r>
      <w:r>
        <w:t xml:space="preserve"> jest realizowane zgodnie</w:t>
      </w:r>
      <w:r w:rsidR="00DC79C7">
        <w:t xml:space="preserve"> z zał</w:t>
      </w:r>
      <w:r>
        <w:t>ącznikiem I</w:t>
      </w:r>
      <w:r w:rsidR="007D516F">
        <w:t>I</w:t>
      </w:r>
      <w:r>
        <w:t>. Takie dostosowanie nie wymaga zmiany umowy,</w:t>
      </w:r>
      <w:r w:rsidR="00DC79C7">
        <w:t xml:space="preserve"> o któ</w:t>
      </w:r>
      <w:r>
        <w:t>rej mowa</w:t>
      </w:r>
      <w:r w:rsidR="00DC79C7">
        <w:t xml:space="preserve"> w art</w:t>
      </w:r>
      <w:r>
        <w:t>. II.13.</w:t>
      </w:r>
    </w:p>
    <w:p w14:paraId="3BBB8CE3" w14:textId="1E3A3507" w:rsidR="00D30E81" w:rsidRPr="004264AF" w:rsidRDefault="00D30E81" w:rsidP="00797757">
      <w:pPr>
        <w:spacing w:before="100" w:beforeAutospacing="1" w:after="100" w:afterAutospacing="1" w:line="240" w:lineRule="auto"/>
        <w:jc w:val="both"/>
        <w:rPr>
          <w:szCs w:val="24"/>
        </w:rPr>
      </w:pPr>
      <w:r>
        <w:t>Beneficjent nie może jednak dodawać kosztów związanych</w:t>
      </w:r>
      <w:r w:rsidR="00DC79C7">
        <w:t xml:space="preserve"> z </w:t>
      </w:r>
      <w:r w:rsidR="00DC79C7">
        <w:rPr>
          <w:i/>
        </w:rPr>
        <w:t>pod</w:t>
      </w:r>
      <w:r>
        <w:rPr>
          <w:i/>
        </w:rPr>
        <w:t>wykonawstwem</w:t>
      </w:r>
      <w:r>
        <w:t>, niewyszczególnionych</w:t>
      </w:r>
      <w:r w:rsidR="00DC79C7">
        <w:t xml:space="preserve"> w zał</w:t>
      </w:r>
      <w:r>
        <w:t xml:space="preserve">ączniku 1, chyba że takie dodatkowe </w:t>
      </w:r>
      <w:r>
        <w:rPr>
          <w:i/>
        </w:rPr>
        <w:t>podwykonawstwo</w:t>
      </w:r>
      <w:r>
        <w:t xml:space="preserve"> zostało zatwierdzone przez Komisję zgodnie</w:t>
      </w:r>
      <w:r w:rsidR="00DC79C7">
        <w:t xml:space="preserve"> z art</w:t>
      </w:r>
      <w:r>
        <w:t xml:space="preserve">. II.11.1 </w:t>
      </w:r>
      <w:r w:rsidRPr="00DC79C7">
        <w:t>lit.</w:t>
      </w:r>
      <w:r w:rsidR="00DC79C7" w:rsidRPr="00DC79C7">
        <w:t> </w:t>
      </w:r>
      <w:r w:rsidRPr="00DC79C7">
        <w:t>d)</w:t>
      </w:r>
      <w:r>
        <w:t>.</w:t>
      </w:r>
    </w:p>
    <w:p w14:paraId="3BBB8CE4" w14:textId="02CD02A6" w:rsidR="00D30E81" w:rsidRPr="004264AF" w:rsidRDefault="00D30E81" w:rsidP="00797757">
      <w:pPr>
        <w:spacing w:before="100" w:beforeAutospacing="1" w:after="100" w:afterAutospacing="1" w:line="240" w:lineRule="auto"/>
        <w:jc w:val="both"/>
        <w:rPr>
          <w:i/>
          <w:szCs w:val="24"/>
        </w:rPr>
      </w:pPr>
      <w:r>
        <w:t>Dwa pierwsze akapity nie mają zastosowania do kwot, które, jak określono</w:t>
      </w:r>
      <w:r w:rsidR="00DC79C7">
        <w:t xml:space="preserve"> w art</w:t>
      </w:r>
      <w:r>
        <w:t xml:space="preserve">. I.3.2 </w:t>
      </w:r>
      <w:r w:rsidRPr="00DC79C7">
        <w:t>lit.</w:t>
      </w:r>
      <w:r w:rsidR="00DC79C7" w:rsidRPr="00DC79C7">
        <w:t> </w:t>
      </w:r>
      <w:r w:rsidRPr="00DC79C7">
        <w:t>a)</w:t>
      </w:r>
      <w:r>
        <w:t xml:space="preserve"> ppkt (iii) lub </w:t>
      </w:r>
      <w:r w:rsidRPr="00DC79C7">
        <w:t>lit.</w:t>
      </w:r>
      <w:r w:rsidR="00DC79C7" w:rsidRPr="00DC79C7">
        <w:t> </w:t>
      </w:r>
      <w:r w:rsidRPr="00DC79C7">
        <w:t>c)</w:t>
      </w:r>
      <w:r>
        <w:t xml:space="preserve">, przyjmują formę płatności ryczałtowych, lub które, jak określono w I.3.2 </w:t>
      </w:r>
      <w:r w:rsidRPr="00DC79C7">
        <w:t>lit.</w:t>
      </w:r>
      <w:r w:rsidR="00DC79C7" w:rsidRPr="00DC79C7">
        <w:t> </w:t>
      </w:r>
      <w:r w:rsidRPr="00DC79C7">
        <w:t>e)</w:t>
      </w:r>
      <w:r>
        <w:t>, przyjmują formę finansowania niepowiązanego</w:t>
      </w:r>
      <w:r w:rsidR="00DC79C7">
        <w:t xml:space="preserve"> z kos</w:t>
      </w:r>
      <w:r>
        <w:t>ztami.</w:t>
      </w:r>
    </w:p>
    <w:p w14:paraId="3BBB8CE5" w14:textId="5F3129B2" w:rsidR="00D30E81" w:rsidRPr="001A04C2" w:rsidRDefault="005A7083" w:rsidP="00797757">
      <w:pPr>
        <w:pStyle w:val="Nagwek2"/>
        <w:spacing w:before="100" w:beforeAutospacing="1" w:after="100" w:afterAutospacing="1"/>
      </w:pPr>
      <w:bookmarkStart w:id="144" w:name="_Toc441250868"/>
      <w:bookmarkStart w:id="145" w:name="_Toc1637206"/>
      <w:bookmarkStart w:id="146" w:name="_Toc30752166"/>
      <w:r>
        <w:lastRenderedPageBreak/>
        <w:t>ARTYKUŁ II.23 – NIEWYPEŁNIANIE OBOWIĄZKÓW W ZAKRESIE SPRAWOZDAWCZOŚCI</w:t>
      </w:r>
      <w:bookmarkEnd w:id="144"/>
      <w:bookmarkEnd w:id="145"/>
      <w:bookmarkEnd w:id="146"/>
    </w:p>
    <w:p w14:paraId="3BBB8CE7" w14:textId="3547442B" w:rsidR="00D30E81" w:rsidRPr="004264AF" w:rsidRDefault="00D30E81" w:rsidP="001C2768">
      <w:pPr>
        <w:spacing w:before="100" w:beforeAutospacing="1" w:after="0" w:line="240" w:lineRule="auto"/>
        <w:jc w:val="both"/>
        <w:rPr>
          <w:bCs/>
          <w:szCs w:val="24"/>
        </w:rPr>
      </w:pPr>
      <w:r>
        <w:t>Komisja może wypowiedzieć umowę, jak przewidziano</w:t>
      </w:r>
      <w:r w:rsidR="00DC79C7">
        <w:t xml:space="preserve"> w art</w:t>
      </w:r>
      <w:r>
        <w:t xml:space="preserve">. II.17.2.1 </w:t>
      </w:r>
      <w:r w:rsidRPr="00DC79C7">
        <w:t>lit.</w:t>
      </w:r>
      <w:r w:rsidR="00DC79C7" w:rsidRPr="00DC79C7">
        <w:t> </w:t>
      </w:r>
      <w:r w:rsidRPr="00DC79C7">
        <w:t>b)</w:t>
      </w:r>
      <w:r w:rsidR="00DC79C7">
        <w:t xml:space="preserve"> i moż</w:t>
      </w:r>
      <w:r>
        <w:t>e zmniejszyć dotację, jak przewidziano</w:t>
      </w:r>
      <w:r w:rsidR="00DC79C7">
        <w:t xml:space="preserve"> w art</w:t>
      </w:r>
      <w:r>
        <w:t>. II.25.4, jeżeli beneficjent:</w:t>
      </w:r>
    </w:p>
    <w:p w14:paraId="3BBB8CE8" w14:textId="31483B4E" w:rsidR="00D30E81" w:rsidRPr="004264AF" w:rsidRDefault="00D30E81" w:rsidP="001C2768">
      <w:pPr>
        <w:numPr>
          <w:ilvl w:val="0"/>
          <w:numId w:val="82"/>
        </w:numPr>
        <w:spacing w:after="100" w:afterAutospacing="1" w:line="240" w:lineRule="auto"/>
        <w:ind w:left="851" w:hanging="567"/>
        <w:jc w:val="both"/>
        <w:rPr>
          <w:bCs/>
          <w:szCs w:val="24"/>
        </w:rPr>
      </w:pPr>
      <w:r>
        <w:t>nie przedłożył wniosku</w:t>
      </w:r>
      <w:r w:rsidR="00DC79C7">
        <w:t xml:space="preserve"> o pła</w:t>
      </w:r>
      <w:r>
        <w:t>tność okresową lub płatność salda, wraz</w:t>
      </w:r>
      <w:r w:rsidR="00DC79C7">
        <w:t xml:space="preserve"> z dok</w:t>
      </w:r>
      <w:r>
        <w:t>umentami,</w:t>
      </w:r>
      <w:r w:rsidR="00DC79C7">
        <w:t xml:space="preserve"> o któ</w:t>
      </w:r>
      <w:r>
        <w:t>rych mowa</w:t>
      </w:r>
      <w:r w:rsidR="00DC79C7">
        <w:t xml:space="preserve"> w art</w:t>
      </w:r>
      <w:r>
        <w:t>. I.4.3 lub I.4.4,</w:t>
      </w:r>
      <w:r w:rsidR="00DC79C7">
        <w:t xml:space="preserve"> w cią</w:t>
      </w:r>
      <w:r>
        <w:t>gu 60 dni kalendarzowych po zakończeniu odpowiedniego okresu sprawozdawczego; oraz</w:t>
      </w:r>
    </w:p>
    <w:p w14:paraId="3BBB8CE9" w14:textId="6F44BBFD"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t>nadal nie przedłożył takiego wniosku</w:t>
      </w:r>
      <w:r w:rsidR="00DC79C7">
        <w:t xml:space="preserve"> w ter</w:t>
      </w:r>
      <w:r>
        <w:t>minie kolejnych 60 dni kalendarzowych od przesłania przez Komisję pisemnego przypomnienia.</w:t>
      </w:r>
    </w:p>
    <w:p w14:paraId="3BBB8CEE" w14:textId="77777777" w:rsidR="00D30E81" w:rsidRPr="001A04C2" w:rsidRDefault="0093695C" w:rsidP="00797757">
      <w:pPr>
        <w:pStyle w:val="Nagwek2"/>
        <w:spacing w:before="100" w:beforeAutospacing="1" w:after="100" w:afterAutospacing="1"/>
      </w:pPr>
      <w:bookmarkStart w:id="147" w:name="_Toc441250869"/>
      <w:bookmarkStart w:id="148" w:name="_Toc1637207"/>
      <w:bookmarkStart w:id="149" w:name="_Toc30752167"/>
      <w:r>
        <w:t>ARTYKUŁ II.24 – ZAWIESZENIE PŁATNOŚCI I BIEGU TERMINU PŁATNOŚCI</w:t>
      </w:r>
      <w:bookmarkEnd w:id="147"/>
      <w:bookmarkEnd w:id="148"/>
      <w:bookmarkEnd w:id="149"/>
    </w:p>
    <w:p w14:paraId="3BBB8CEF" w14:textId="2B20F6B3" w:rsidR="00D30E81" w:rsidRPr="00DC79C7" w:rsidRDefault="00D30E81" w:rsidP="00797757">
      <w:pPr>
        <w:pStyle w:val="Nagwek3"/>
        <w:spacing w:before="100" w:beforeAutospacing="1" w:after="100" w:afterAutospacing="1"/>
      </w:pPr>
      <w:bookmarkStart w:id="150" w:name="_Toc441250870"/>
      <w:bookmarkStart w:id="151" w:name="_Toc1637208"/>
      <w:bookmarkStart w:id="152" w:name="_Toc30752168"/>
      <w:r>
        <w:t>II.24.1 Zawieszenie płatnośc</w:t>
      </w:r>
      <w:r w:rsidRPr="00DC79C7">
        <w:t>i</w:t>
      </w:r>
      <w:bookmarkEnd w:id="150"/>
      <w:bookmarkEnd w:id="151"/>
      <w:bookmarkEnd w:id="152"/>
      <w:r w:rsidR="00DC79C7" w:rsidRPr="00DC79C7">
        <w:t xml:space="preserve"> </w:t>
      </w:r>
    </w:p>
    <w:p w14:paraId="3BBB8CF0" w14:textId="77777777" w:rsidR="00D30E81" w:rsidRPr="00D06D68" w:rsidRDefault="00D30E81" w:rsidP="00797757">
      <w:pPr>
        <w:pStyle w:val="Nagwek4"/>
        <w:spacing w:before="100" w:beforeAutospacing="1" w:after="100" w:afterAutospacing="1"/>
      </w:pPr>
      <w:r>
        <w:t>II.24.1.1 Podstawy zawieszenia</w:t>
      </w:r>
    </w:p>
    <w:p w14:paraId="3BBB8CF1" w14:textId="36C09EBC" w:rsidR="00AB78C8" w:rsidRPr="00242651" w:rsidRDefault="00AB78C8" w:rsidP="001C2768">
      <w:pPr>
        <w:spacing w:before="100" w:beforeAutospacing="1" w:after="0" w:line="240" w:lineRule="auto"/>
        <w:jc w:val="both"/>
        <w:rPr>
          <w:szCs w:val="24"/>
        </w:rPr>
      </w:pPr>
      <w:r>
        <w:t>Komisja może —</w:t>
      </w:r>
      <w:r w:rsidR="00DC79C7">
        <w:t xml:space="preserve"> w każ</w:t>
      </w:r>
      <w:r>
        <w:t>dym momencie realizacji umowy — zawiesić wypłatę płatności zaliczkowych, płatności okresowych lub płatności salda:</w:t>
      </w:r>
    </w:p>
    <w:p w14:paraId="3BBB8CF2" w14:textId="6ADC2B6C" w:rsidR="00D30E81" w:rsidRPr="004264AF" w:rsidRDefault="00D30E81" w:rsidP="001C2768">
      <w:pPr>
        <w:numPr>
          <w:ilvl w:val="0"/>
          <w:numId w:val="84"/>
        </w:numPr>
        <w:spacing w:after="100" w:afterAutospacing="1" w:line="240" w:lineRule="auto"/>
        <w:ind w:left="851" w:hanging="567"/>
        <w:jc w:val="both"/>
        <w:rPr>
          <w:szCs w:val="24"/>
        </w:rPr>
      </w:pPr>
      <w:r>
        <w:t xml:space="preserve">jeżeli ma dowody, że beneficjent dopuścił się poważnych </w:t>
      </w:r>
      <w:r>
        <w:rPr>
          <w:i/>
        </w:rPr>
        <w:t>nieprawidłowości, nadużyć finansowych</w:t>
      </w:r>
      <w:r>
        <w:t xml:space="preserve"> lub </w:t>
      </w:r>
      <w:r>
        <w:rPr>
          <w:i/>
        </w:rPr>
        <w:t>naruszenia obowiązków</w:t>
      </w:r>
      <w:r w:rsidR="00DC79C7">
        <w:t xml:space="preserve"> w pro</w:t>
      </w:r>
      <w:r>
        <w:t>cedurze wyboru lub realizacji umowy;</w:t>
      </w:r>
    </w:p>
    <w:p w14:paraId="3BBB8CF3" w14:textId="113A4295"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jeśli Komisja ma dowody, że beneficjent dopuścił się systemowych lub powtarzających się </w:t>
      </w:r>
      <w:r>
        <w:rPr>
          <w:i/>
        </w:rPr>
        <w:t>nieprawidłowości</w:t>
      </w:r>
      <w:r>
        <w:t xml:space="preserve">, </w:t>
      </w:r>
      <w:r>
        <w:rPr>
          <w:i/>
        </w:rPr>
        <w:t>nadużyć finansowych</w:t>
      </w:r>
      <w:r>
        <w:t xml:space="preserve"> lub poważnych </w:t>
      </w:r>
      <w:r>
        <w:rPr>
          <w:i/>
        </w:rPr>
        <w:t>naruszeń obowiązków</w:t>
      </w:r>
      <w:r w:rsidR="00DC79C7">
        <w:t xml:space="preserve"> w zwi</w:t>
      </w:r>
      <w:r>
        <w:t>ązku</w:t>
      </w:r>
      <w:r w:rsidR="00DC79C7">
        <w:t xml:space="preserve"> z inn</w:t>
      </w:r>
      <w:r>
        <w:t>ymi dotacjami finansowanymi przez Unię lub Europejską Wspólnotę Energii Atomowej („Euratom”), które zostały udzielone temu beneficjentowi na podobnych warunkach,</w:t>
      </w:r>
      <w:r w:rsidR="00DC79C7">
        <w:t xml:space="preserve"> o ile</w:t>
      </w:r>
      <w:r>
        <w:t xml:space="preserve"> te </w:t>
      </w:r>
      <w:r>
        <w:rPr>
          <w:i/>
        </w:rPr>
        <w:t>nieprawidłowości, nadużycia finansowe</w:t>
      </w:r>
      <w:r>
        <w:t xml:space="preserve"> lub </w:t>
      </w:r>
      <w:r>
        <w:rPr>
          <w:i/>
        </w:rPr>
        <w:t>naruszenia obowiązków</w:t>
      </w:r>
      <w:r>
        <w:t xml:space="preserve"> mają istotny wpływ na przedmiotową dotację; lub</w:t>
      </w:r>
    </w:p>
    <w:p w14:paraId="3BBB8CF4" w14:textId="31195F28"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jeśli podejrzewa, że beneficjent dopuścił się </w:t>
      </w:r>
      <w:r>
        <w:rPr>
          <w:i/>
        </w:rPr>
        <w:t>istotnych błędów, nieprawidłowości, nadużyć finansowych</w:t>
      </w:r>
      <w:r>
        <w:t xml:space="preserve"> lub naruszeń obowiązków</w:t>
      </w:r>
      <w:r w:rsidR="00DC79C7">
        <w:t xml:space="preserve"> w pro</w:t>
      </w:r>
      <w:r>
        <w:t>cedurze wyboru lub podczas realizacji umowy</w:t>
      </w:r>
      <w:r w:rsidR="00DC79C7">
        <w:t xml:space="preserve"> i spr</w:t>
      </w:r>
      <w:r>
        <w:t>awdza, czy taka sytuacja rzeczywiście miała miejsce.</w:t>
      </w:r>
    </w:p>
    <w:p w14:paraId="3BBB8CF5" w14:textId="77777777" w:rsidR="00D30E81" w:rsidRPr="00D06D68" w:rsidRDefault="00D30E81" w:rsidP="00797757">
      <w:pPr>
        <w:pStyle w:val="Nagwek4"/>
        <w:spacing w:before="100" w:beforeAutospacing="1" w:after="100" w:afterAutospacing="1"/>
      </w:pPr>
      <w:r>
        <w:t>II.24.1.2 Procedura zawieszenia</w:t>
      </w:r>
    </w:p>
    <w:p w14:paraId="3BBB8CF6" w14:textId="40DC6B06" w:rsidR="00D30E81" w:rsidRPr="004264AF" w:rsidRDefault="00AE4D1D" w:rsidP="001C2768">
      <w:pPr>
        <w:spacing w:before="100" w:beforeAutospacing="1" w:after="0" w:line="240" w:lineRule="auto"/>
        <w:jc w:val="both"/>
        <w:rPr>
          <w:szCs w:val="24"/>
        </w:rPr>
      </w:pPr>
      <w:r>
        <w:rPr>
          <w:b/>
        </w:rPr>
        <w:t>Etap</w:t>
      </w:r>
      <w:r w:rsidR="00D30E81">
        <w:rPr>
          <w:b/>
        </w:rPr>
        <w:t xml:space="preserve"> 1 </w:t>
      </w:r>
      <w:r w:rsidR="00D30E81">
        <w:t xml:space="preserve">Przed zawieszeniem płatności Komisja przesyła beneficjentowi </w:t>
      </w:r>
      <w:r w:rsidR="00D30E81">
        <w:rPr>
          <w:i/>
        </w:rPr>
        <w:t>formalne powiadomienie</w:t>
      </w:r>
      <w:r w:rsidR="00D30E81">
        <w:t>,</w:t>
      </w:r>
      <w:r w:rsidR="00DC79C7">
        <w:t xml:space="preserve"> w któ</w:t>
      </w:r>
      <w:r w:rsidR="00D30E81">
        <w:t>rym:</w:t>
      </w:r>
    </w:p>
    <w:p w14:paraId="3BBB8CF7" w14:textId="77777777" w:rsidR="00D30E81" w:rsidRPr="004264AF" w:rsidRDefault="00D30E81" w:rsidP="001C2768">
      <w:pPr>
        <w:numPr>
          <w:ilvl w:val="0"/>
          <w:numId w:val="85"/>
        </w:numPr>
        <w:spacing w:after="0" w:line="240" w:lineRule="auto"/>
        <w:ind w:left="851" w:hanging="567"/>
        <w:jc w:val="both"/>
        <w:rPr>
          <w:szCs w:val="24"/>
        </w:rPr>
      </w:pPr>
      <w:r>
        <w:t>informuje go o:</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t>swoim zamiarze zawieszenia płatności,</w:t>
      </w:r>
    </w:p>
    <w:p w14:paraId="3BBB8CF9" w14:textId="1748A7B6" w:rsidR="00D30E81" w:rsidRPr="00DC79C7" w:rsidRDefault="00D30E81" w:rsidP="00D6479B">
      <w:pPr>
        <w:numPr>
          <w:ilvl w:val="0"/>
          <w:numId w:val="86"/>
        </w:numPr>
        <w:spacing w:before="100" w:beforeAutospacing="1" w:after="100" w:afterAutospacing="1" w:line="240" w:lineRule="auto"/>
        <w:ind w:left="1418" w:hanging="567"/>
        <w:jc w:val="both"/>
        <w:rPr>
          <w:szCs w:val="24"/>
        </w:rPr>
      </w:pPr>
      <w:r>
        <w:t>powodach zawieszenia</w:t>
      </w:r>
      <w:r w:rsidRPr="00DC79C7">
        <w:t>,</w:t>
      </w:r>
      <w:r w:rsidR="00DC79C7" w:rsidRPr="00DC79C7">
        <w:t xml:space="preserve"> </w:t>
      </w:r>
    </w:p>
    <w:p w14:paraId="3BBB8CFA" w14:textId="590438DC" w:rsidR="00D30E81" w:rsidRPr="004264AF" w:rsidRDefault="00D30E81" w:rsidP="001C2768">
      <w:pPr>
        <w:numPr>
          <w:ilvl w:val="0"/>
          <w:numId w:val="86"/>
        </w:numPr>
        <w:spacing w:before="100" w:beforeAutospacing="1" w:after="0" w:line="240" w:lineRule="auto"/>
        <w:ind w:left="1418" w:hanging="567"/>
        <w:jc w:val="both"/>
        <w:rPr>
          <w:szCs w:val="24"/>
        </w:rPr>
      </w:pPr>
      <w:r>
        <w:t>w przypadkach,</w:t>
      </w:r>
      <w:r w:rsidR="00DC79C7">
        <w:t xml:space="preserve"> o któ</w:t>
      </w:r>
      <w:r>
        <w:t>rych mowa</w:t>
      </w:r>
      <w:r w:rsidR="00DC79C7">
        <w:t xml:space="preserve"> w art</w:t>
      </w:r>
      <w:r>
        <w:t xml:space="preserve">. II.24.1.1 </w:t>
      </w:r>
      <w:r w:rsidRPr="00DC79C7">
        <w:t>lit.</w:t>
      </w:r>
      <w:r w:rsidR="00DC79C7" w:rsidRPr="00DC79C7">
        <w:t> </w:t>
      </w:r>
      <w:r w:rsidRPr="00DC79C7">
        <w:t>a)</w:t>
      </w:r>
      <w:r>
        <w:t xml:space="preserve"> i b), warunkach, które należy spełnić, aby można było wznowić płatności oraz</w:t>
      </w:r>
    </w:p>
    <w:p w14:paraId="3BBB8CFB" w14:textId="3B1B88FF" w:rsidR="00D30E81" w:rsidRPr="004264AF" w:rsidRDefault="00D30E81" w:rsidP="001C2768">
      <w:pPr>
        <w:numPr>
          <w:ilvl w:val="0"/>
          <w:numId w:val="85"/>
        </w:numPr>
        <w:spacing w:after="100" w:afterAutospacing="1" w:line="240" w:lineRule="auto"/>
        <w:ind w:left="851" w:hanging="567"/>
        <w:jc w:val="both"/>
        <w:rPr>
          <w:szCs w:val="24"/>
        </w:rPr>
      </w:pPr>
      <w:r>
        <w:t>wzywa beneficjenta do przedstawienia uwag</w:t>
      </w:r>
      <w:r w:rsidR="00DC79C7">
        <w:t xml:space="preserve"> w cią</w:t>
      </w:r>
      <w:r>
        <w:t xml:space="preserve">gu 30 dni kalendarzowych od otrzymania </w:t>
      </w:r>
      <w:r>
        <w:rPr>
          <w:i/>
        </w:rPr>
        <w:t>formalnego powiadomienia</w:t>
      </w:r>
      <w:r>
        <w:t>.</w:t>
      </w:r>
    </w:p>
    <w:p w14:paraId="3BBB8CFC" w14:textId="38FD3025" w:rsidR="00D30E81" w:rsidRPr="004264AF" w:rsidRDefault="00AE4D1D" w:rsidP="001C2768">
      <w:pPr>
        <w:spacing w:before="100" w:beforeAutospacing="1" w:after="0" w:line="240" w:lineRule="auto"/>
        <w:jc w:val="both"/>
        <w:rPr>
          <w:szCs w:val="24"/>
        </w:rPr>
      </w:pPr>
      <w:r>
        <w:rPr>
          <w:b/>
        </w:rPr>
        <w:t>Etap</w:t>
      </w:r>
      <w:r w:rsidR="00D30E81">
        <w:rPr>
          <w:b/>
        </w:rPr>
        <w:t xml:space="preserve"> 2 </w:t>
      </w:r>
      <w:r w:rsidR="00D30E81">
        <w:t>Jeżeli Komisja nie otrzyma żadnych uwag lub pomimo otrzymanych uwag podejmie decyzję</w:t>
      </w:r>
      <w:r w:rsidR="00DC79C7">
        <w:t xml:space="preserve"> o kon</w:t>
      </w:r>
      <w:r w:rsidR="00D30E81">
        <w:t xml:space="preserve">tynuowaniu procedury, przesyła beneficjentowi </w:t>
      </w:r>
      <w:r w:rsidR="00D30E81">
        <w:rPr>
          <w:i/>
        </w:rPr>
        <w:t>formalne powiadomienie</w:t>
      </w:r>
      <w:r w:rsidR="00D30E81">
        <w:t>,</w:t>
      </w:r>
      <w:r w:rsidR="00DC79C7">
        <w:t xml:space="preserve"> w któ</w:t>
      </w:r>
      <w:r w:rsidR="00D30E81">
        <w:t>rym informuje o:</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t>zawieszeniu płatności,</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lastRenderedPageBreak/>
        <w:t>powodach zawieszenia,</w:t>
      </w:r>
    </w:p>
    <w:p w14:paraId="3BBB8CFF" w14:textId="49FDFDF9"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ostatecznych warunkach, po spełnieniu których będzie można wznowić płatności</w:t>
      </w:r>
      <w:r w:rsidR="00DC79C7">
        <w:t xml:space="preserve"> w prz</w:t>
      </w:r>
      <w:r>
        <w:t>ypadkach,</w:t>
      </w:r>
      <w:r w:rsidR="00DC79C7">
        <w:t xml:space="preserve"> o któ</w:t>
      </w:r>
      <w:r>
        <w:t>rych mowa</w:t>
      </w:r>
      <w:r w:rsidR="00DC79C7">
        <w:t xml:space="preserve"> w art</w:t>
      </w:r>
      <w:r>
        <w:t xml:space="preserve">. II.24.1.1 </w:t>
      </w:r>
      <w:r w:rsidRPr="00DC79C7">
        <w:t>lit.</w:t>
      </w:r>
      <w:r w:rsidR="00DC79C7" w:rsidRPr="00DC79C7">
        <w:t> </w:t>
      </w:r>
      <w:r w:rsidRPr="00DC79C7">
        <w:t>a)</w:t>
      </w:r>
      <w:r>
        <w:t xml:space="preserve"> i b),</w:t>
      </w:r>
    </w:p>
    <w:p w14:paraId="3BBB8D00" w14:textId="0A347DA1"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orientacyjnej dacie zakończenia koniecznej weryfikacji</w:t>
      </w:r>
      <w:r w:rsidR="00DC79C7">
        <w:rPr>
          <w:rStyle w:val="Odwoaniedokomentarza"/>
          <w:sz w:val="24"/>
        </w:rPr>
        <w:t xml:space="preserve"> </w:t>
      </w:r>
      <w:r w:rsidR="00DC79C7">
        <w:t>w</w:t>
      </w:r>
      <w:r w:rsidR="00DC79C7">
        <w:rPr>
          <w:rStyle w:val="Odwoaniedokomentarza"/>
          <w:sz w:val="24"/>
        </w:rPr>
        <w:t> </w:t>
      </w:r>
      <w:r w:rsidR="00DC79C7">
        <w:t>prz</w:t>
      </w:r>
      <w:r>
        <w:t>ypadku,</w:t>
      </w:r>
      <w:r w:rsidR="00DC79C7">
        <w:t xml:space="preserve"> o któ</w:t>
      </w:r>
      <w:r>
        <w:t>rym mowa</w:t>
      </w:r>
      <w:r w:rsidR="00DC79C7">
        <w:t xml:space="preserve"> w art</w:t>
      </w:r>
      <w:r>
        <w:t xml:space="preserve">. II.24.1.1 </w:t>
      </w:r>
      <w:r w:rsidRPr="00DC79C7">
        <w:t>lit.</w:t>
      </w:r>
      <w:r w:rsidR="00DC79C7" w:rsidRPr="00DC79C7">
        <w:t> </w:t>
      </w:r>
      <w:r w:rsidRPr="00DC79C7">
        <w:t>c)</w:t>
      </w:r>
    </w:p>
    <w:p w14:paraId="3BBB8D01" w14:textId="18CB0364" w:rsidR="00D30E81" w:rsidRPr="004264AF" w:rsidRDefault="00D30E81" w:rsidP="001C2768">
      <w:pPr>
        <w:spacing w:before="100" w:beforeAutospacing="1" w:after="100" w:afterAutospacing="1" w:line="240" w:lineRule="auto"/>
        <w:jc w:val="both"/>
        <w:rPr>
          <w:szCs w:val="24"/>
        </w:rPr>
      </w:pPr>
      <w:r>
        <w:t>Zawieszenie staje się skuteczne</w:t>
      </w:r>
      <w:r w:rsidR="00DC79C7">
        <w:t xml:space="preserve"> w dni</w:t>
      </w:r>
      <w:r>
        <w:t>u,</w:t>
      </w:r>
      <w:r w:rsidR="00DC79C7">
        <w:t xml:space="preserve"> w któ</w:t>
      </w:r>
      <w:r>
        <w:t xml:space="preserve">rym Komisja wysyła </w:t>
      </w:r>
      <w:r>
        <w:rPr>
          <w:i/>
        </w:rPr>
        <w:t>formalne powiadomienie</w:t>
      </w:r>
      <w:r w:rsidR="00DC79C7">
        <w:t xml:space="preserve"> o zaw</w:t>
      </w:r>
      <w:r>
        <w:t>ieszeniu (Krok 2).</w:t>
      </w:r>
    </w:p>
    <w:p w14:paraId="3BBB8D02" w14:textId="21D6B68A" w:rsidR="00D30E81" w:rsidRPr="004264AF" w:rsidRDefault="00D30E81" w:rsidP="00797757">
      <w:pPr>
        <w:spacing w:before="100" w:beforeAutospacing="1" w:after="100" w:afterAutospacing="1" w:line="240" w:lineRule="auto"/>
        <w:jc w:val="both"/>
        <w:rPr>
          <w:szCs w:val="24"/>
        </w:rPr>
      </w:pPr>
      <w:r>
        <w:t xml:space="preserve">W </w:t>
      </w:r>
      <w:r w:rsidR="00AE4D1D">
        <w:t>przeciwnym wypadku</w:t>
      </w:r>
      <w:r>
        <w:t xml:space="preserve"> Komisja przesyła beneficjentowi </w:t>
      </w:r>
      <w:r>
        <w:rPr>
          <w:i/>
        </w:rPr>
        <w:t>formalne powiadomienie</w:t>
      </w:r>
      <w:r>
        <w:t>,</w:t>
      </w:r>
      <w:r w:rsidR="00DC79C7">
        <w:t xml:space="preserve"> w któ</w:t>
      </w:r>
      <w:r>
        <w:t>rym informuje go, że nie będzie kontynuować procedury zawieszenia.</w:t>
      </w:r>
    </w:p>
    <w:p w14:paraId="3BBB8D03" w14:textId="77777777" w:rsidR="00D30E81" w:rsidRPr="00D06D68" w:rsidRDefault="00D30E81" w:rsidP="00797757">
      <w:pPr>
        <w:pStyle w:val="Nagwek4"/>
        <w:spacing w:before="100" w:beforeAutospacing="1" w:after="100" w:afterAutospacing="1"/>
      </w:pPr>
      <w:r>
        <w:t>II.24.1.3 Skutki zawieszenia</w:t>
      </w:r>
    </w:p>
    <w:p w14:paraId="3BBB8D05" w14:textId="42AA50A7" w:rsidR="00D30E81" w:rsidRPr="004264AF" w:rsidRDefault="00D30E81" w:rsidP="00797757">
      <w:pPr>
        <w:spacing w:before="100" w:beforeAutospacing="1" w:after="100" w:afterAutospacing="1" w:line="240" w:lineRule="auto"/>
        <w:jc w:val="both"/>
        <w:rPr>
          <w:szCs w:val="24"/>
        </w:rPr>
      </w:pPr>
      <w:r>
        <w:t>W okresie zawieszenia płatności beneficjent nie jest uprawniony do składania jakichkolwiek wniosków</w:t>
      </w:r>
      <w:r w:rsidR="00DC79C7">
        <w:t xml:space="preserve"> o pła</w:t>
      </w:r>
      <w:r>
        <w:t>tność</w:t>
      </w:r>
      <w:r w:rsidR="00DC79C7">
        <w:t xml:space="preserve"> i dok</w:t>
      </w:r>
      <w:r>
        <w:t>umentów potwierdzających,</w:t>
      </w:r>
      <w:r w:rsidR="00DC79C7">
        <w:t xml:space="preserve"> o któ</w:t>
      </w:r>
      <w:r>
        <w:t>rych mowa</w:t>
      </w:r>
      <w:r w:rsidR="00DC79C7">
        <w:t xml:space="preserve"> w art</w:t>
      </w:r>
      <w:r>
        <w:t>. I.4.2, I.4.3 i I.4.4.</w:t>
      </w:r>
    </w:p>
    <w:p w14:paraId="3BBB8D06" w14:textId="1456CA1D" w:rsidR="00D30E81" w:rsidRPr="004264AF" w:rsidRDefault="00D30E81" w:rsidP="00797757">
      <w:pPr>
        <w:spacing w:before="100" w:beforeAutospacing="1" w:after="100" w:afterAutospacing="1" w:line="240" w:lineRule="auto"/>
        <w:jc w:val="both"/>
        <w:rPr>
          <w:szCs w:val="24"/>
        </w:rPr>
      </w:pPr>
      <w:r>
        <w:t>Stosowne wnioski</w:t>
      </w:r>
      <w:r w:rsidR="00DC79C7">
        <w:t xml:space="preserve"> o pła</w:t>
      </w:r>
      <w:r>
        <w:t>tność</w:t>
      </w:r>
      <w:r w:rsidR="00DC79C7">
        <w:t xml:space="preserve"> i dok</w:t>
      </w:r>
      <w:r>
        <w:t>umenty potwierdzające mogą być złożone jak najszybciej po wznowieniu płatności lub włączone do pierwszego wniosku</w:t>
      </w:r>
      <w:r w:rsidR="00DC79C7">
        <w:t xml:space="preserve"> o pła</w:t>
      </w:r>
      <w:r>
        <w:t>tność należną po wznowieniu płatności zgodnie</w:t>
      </w:r>
      <w:r w:rsidR="00DC79C7">
        <w:t xml:space="preserve"> z har</w:t>
      </w:r>
      <w:r>
        <w:t>monogramem ustalonym</w:t>
      </w:r>
      <w:r w:rsidR="00DC79C7">
        <w:t xml:space="preserve"> w art</w:t>
      </w:r>
      <w:r>
        <w:t>. I.4.1.</w:t>
      </w:r>
    </w:p>
    <w:p w14:paraId="34290755" w14:textId="60DCCA95" w:rsidR="005D13CD" w:rsidRDefault="00D30E81" w:rsidP="001C2768">
      <w:r>
        <w:t xml:space="preserve">Zawieszenie płatności nie wpływa na prawo beneficjenta do zawieszenia realizacji </w:t>
      </w:r>
      <w:r>
        <w:rPr>
          <w:i/>
        </w:rPr>
        <w:t>działania</w:t>
      </w:r>
      <w:r>
        <w:t>, jak przewidziano</w:t>
      </w:r>
      <w:r w:rsidR="00DC79C7">
        <w:t xml:space="preserve"> w art</w:t>
      </w:r>
      <w:r>
        <w:t>. II.16.1 lub do rozwiązania umowy, jak przewidziano</w:t>
      </w:r>
      <w:r w:rsidR="00DC79C7">
        <w:t xml:space="preserve"> w art</w:t>
      </w:r>
      <w:r>
        <w:t>. II.17.1.</w:t>
      </w:r>
    </w:p>
    <w:p w14:paraId="3BBB8D0C" w14:textId="77777777" w:rsidR="00D30E81" w:rsidRPr="00E348B1" w:rsidRDefault="00D30E81" w:rsidP="001C2768">
      <w:pPr>
        <w:pStyle w:val="Nagwek4"/>
      </w:pPr>
      <w:r>
        <w:t>II.24.1.4 Wznowienie płatności</w:t>
      </w:r>
    </w:p>
    <w:p w14:paraId="3BBB8D0D" w14:textId="51D7449B" w:rsidR="00D30E81" w:rsidRPr="004264AF" w:rsidRDefault="00D30E81" w:rsidP="00797757">
      <w:pPr>
        <w:spacing w:before="100" w:beforeAutospacing="1" w:after="100" w:afterAutospacing="1" w:line="240" w:lineRule="auto"/>
        <w:jc w:val="both"/>
        <w:rPr>
          <w:szCs w:val="24"/>
        </w:rPr>
      </w:pPr>
      <w:r>
        <w:t>Aby Komisja mogła wznowić płatności, beneficjent jest zobowiązany jak najszybciej spełnić postawione mu warunki</w:t>
      </w:r>
      <w:r w:rsidR="00DC79C7">
        <w:t xml:space="preserve"> i inf</w:t>
      </w:r>
      <w:r>
        <w:t>ormuje Komisję</w:t>
      </w:r>
      <w:r w:rsidR="00DC79C7">
        <w:t xml:space="preserve"> o pos</w:t>
      </w:r>
      <w:r>
        <w:t>tępach poczynionych</w:t>
      </w:r>
      <w:r w:rsidR="00DC79C7">
        <w:t xml:space="preserve"> w tym</w:t>
      </w:r>
      <w:r>
        <w:t xml:space="preserve"> zakresie.</w:t>
      </w:r>
    </w:p>
    <w:p w14:paraId="3BBB8D0E" w14:textId="0F76CD2A" w:rsidR="00D30E81" w:rsidRPr="004264AF" w:rsidRDefault="00D30E81" w:rsidP="00797757">
      <w:pPr>
        <w:spacing w:before="100" w:beforeAutospacing="1" w:after="100" w:afterAutospacing="1" w:line="240" w:lineRule="auto"/>
        <w:jc w:val="both"/>
        <w:rPr>
          <w:szCs w:val="24"/>
        </w:rPr>
      </w:pPr>
      <w:r>
        <w:t xml:space="preserve">Jeżeli spełnione są warunki wznowienia płatności, zawieszenie zostaje zniesione. Komisja przesyła beneficjentowi </w:t>
      </w:r>
      <w:r>
        <w:rPr>
          <w:i/>
        </w:rPr>
        <w:t>formalne powiadomienie</w:t>
      </w:r>
      <w:r>
        <w:t>,</w:t>
      </w:r>
      <w:r w:rsidR="00DC79C7">
        <w:t xml:space="preserve"> w któ</w:t>
      </w:r>
      <w:r>
        <w:t>rym go</w:t>
      </w:r>
      <w:r w:rsidR="00DC79C7">
        <w:t xml:space="preserve"> o tym</w:t>
      </w:r>
      <w:r>
        <w:t xml:space="preserve"> informuje.</w:t>
      </w:r>
    </w:p>
    <w:p w14:paraId="3BBB8D0F" w14:textId="77777777" w:rsidR="00D30E81" w:rsidRPr="00D06D68" w:rsidRDefault="00D30E81" w:rsidP="00797757">
      <w:pPr>
        <w:pStyle w:val="Nagwek3"/>
        <w:spacing w:before="100" w:beforeAutospacing="1" w:after="100" w:afterAutospacing="1"/>
      </w:pPr>
      <w:bookmarkStart w:id="153" w:name="_Toc441250871"/>
      <w:bookmarkStart w:id="154" w:name="_Toc1637209"/>
      <w:bookmarkStart w:id="155" w:name="_Toc30752169"/>
      <w:r>
        <w:t>II.24.2 Zawieszenie biegu terminu płatności</w:t>
      </w:r>
      <w:bookmarkEnd w:id="153"/>
      <w:bookmarkEnd w:id="154"/>
      <w:bookmarkEnd w:id="155"/>
    </w:p>
    <w:p w14:paraId="3BBB8D10" w14:textId="55337BF9" w:rsidR="00D30E81" w:rsidRPr="004264AF" w:rsidRDefault="00D30E81" w:rsidP="001C2768">
      <w:pPr>
        <w:spacing w:before="100" w:beforeAutospacing="1" w:after="0" w:line="240" w:lineRule="auto"/>
        <w:ind w:left="960" w:hanging="960"/>
        <w:jc w:val="both"/>
        <w:rPr>
          <w:szCs w:val="24"/>
        </w:rPr>
      </w:pPr>
      <w:r>
        <w:rPr>
          <w:b/>
        </w:rPr>
        <w:t>II.24.2.1</w:t>
      </w:r>
      <w:r>
        <w:t xml:space="preserve"> Komisja może</w:t>
      </w:r>
      <w:r w:rsidR="00DC79C7">
        <w:t xml:space="preserve"> w każ</w:t>
      </w:r>
      <w:r>
        <w:t>dej chwili zawiesić bieg terminu płatności, określonego</w:t>
      </w:r>
      <w:r w:rsidR="00DC79C7">
        <w:t xml:space="preserve"> w art</w:t>
      </w:r>
      <w:r>
        <w:t>. I.</w:t>
      </w:r>
      <w:r w:rsidR="007D516F">
        <w:t>4.</w:t>
      </w:r>
      <w:r>
        <w:t>2, I.</w:t>
      </w:r>
      <w:r w:rsidR="007D516F">
        <w:t>4</w:t>
      </w:r>
      <w:r>
        <w:t>.3 oraz I.</w:t>
      </w:r>
      <w:r w:rsidR="006E2D41">
        <w:t>4</w:t>
      </w:r>
      <w:r>
        <w:t>.4, jeżeli wniosek</w:t>
      </w:r>
      <w:r w:rsidR="00DC79C7">
        <w:t xml:space="preserve"> o pła</w:t>
      </w:r>
      <w:r>
        <w:t>tność nie może być zatwierdzony, ponieważ:</w:t>
      </w:r>
    </w:p>
    <w:p w14:paraId="3BBB8D11" w14:textId="275FB6AC" w:rsidR="00D30E81" w:rsidRPr="004264AF" w:rsidRDefault="00D30E81" w:rsidP="001C2768">
      <w:pPr>
        <w:numPr>
          <w:ilvl w:val="0"/>
          <w:numId w:val="90"/>
        </w:numPr>
        <w:spacing w:after="100" w:afterAutospacing="1" w:line="240" w:lineRule="auto"/>
        <w:ind w:left="1560" w:hanging="567"/>
        <w:jc w:val="both"/>
        <w:rPr>
          <w:szCs w:val="24"/>
        </w:rPr>
      </w:pPr>
      <w:r>
        <w:t>nie jest zgodny</w:t>
      </w:r>
      <w:r w:rsidR="00DC79C7">
        <w:t xml:space="preserve"> z </w:t>
      </w:r>
      <w:r w:rsidR="00EE2203">
        <w:t>Umową</w:t>
      </w:r>
      <w:r>
        <w: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nie przedstawiono odpowiednich dokumentów potwierdzających lub</w:t>
      </w:r>
    </w:p>
    <w:p w14:paraId="3BBB8D13" w14:textId="37090326"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istnieją wątpliwości co do kwalifikowalności kosztów zadeklarowanych</w:t>
      </w:r>
      <w:r w:rsidR="00DC79C7">
        <w:t xml:space="preserve"> w spr</w:t>
      </w:r>
      <w:r>
        <w:t>awozdaniu finansowym</w:t>
      </w:r>
      <w:r w:rsidR="00DC79C7">
        <w:t xml:space="preserve"> i kon</w:t>
      </w:r>
      <w:r>
        <w:t>ieczne są dodatkowe kontrole, przeglądy, audyty lub dochodzenia.</w:t>
      </w:r>
    </w:p>
    <w:p w14:paraId="3BBB8D14" w14:textId="5BE60037" w:rsidR="00D30E81" w:rsidRPr="004264AF" w:rsidRDefault="00D30E81" w:rsidP="001C2768">
      <w:pPr>
        <w:spacing w:before="100" w:beforeAutospacing="1" w:after="0" w:line="240" w:lineRule="auto"/>
        <w:jc w:val="both"/>
        <w:rPr>
          <w:szCs w:val="24"/>
        </w:rPr>
      </w:pPr>
      <w:r>
        <w:rPr>
          <w:b/>
        </w:rPr>
        <w:t>II.24.2.2</w:t>
      </w:r>
      <w:r>
        <w:t xml:space="preserve"> Komisja przesyła beneficjentowi </w:t>
      </w:r>
      <w:r>
        <w:rPr>
          <w:i/>
        </w:rPr>
        <w:t>formalne powiadomienie</w:t>
      </w:r>
      <w:r>
        <w:t>,</w:t>
      </w:r>
      <w:r w:rsidR="00DC79C7">
        <w:t xml:space="preserve"> w któ</w:t>
      </w:r>
      <w:r>
        <w:t>rym informuje go o:</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t>zawieszeniu oraz</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t>powodach zawieszenia.</w:t>
      </w:r>
    </w:p>
    <w:p w14:paraId="3BBB8D17" w14:textId="2555BC57" w:rsidR="00D30E81" w:rsidRPr="004264AF" w:rsidRDefault="00D30E81" w:rsidP="00797757">
      <w:pPr>
        <w:spacing w:before="100" w:beforeAutospacing="1" w:after="100" w:afterAutospacing="1" w:line="240" w:lineRule="auto"/>
        <w:ind w:left="960"/>
        <w:jc w:val="both"/>
        <w:rPr>
          <w:szCs w:val="24"/>
        </w:rPr>
      </w:pPr>
      <w:r>
        <w:lastRenderedPageBreak/>
        <w:t>Zawieszenie staje się skuteczne</w:t>
      </w:r>
      <w:r w:rsidR="00DC79C7">
        <w:t xml:space="preserve"> w dni</w:t>
      </w:r>
      <w:r>
        <w:t>u,</w:t>
      </w:r>
      <w:r w:rsidR="00DC79C7">
        <w:t xml:space="preserve"> w któ</w:t>
      </w:r>
      <w:r>
        <w:t xml:space="preserve">rym Komisja wysyła </w:t>
      </w:r>
      <w:r>
        <w:rPr>
          <w:i/>
        </w:rPr>
        <w:t>formalne powiadomienie</w:t>
      </w:r>
      <w:r>
        <w:t>.</w:t>
      </w:r>
    </w:p>
    <w:p w14:paraId="3BBB8D18" w14:textId="26F807F2" w:rsidR="00D30E81" w:rsidRPr="004264AF" w:rsidRDefault="00D30E81" w:rsidP="00797757">
      <w:pPr>
        <w:spacing w:before="100" w:beforeAutospacing="1" w:after="100" w:afterAutospacing="1" w:line="240" w:lineRule="auto"/>
        <w:ind w:left="960" w:hanging="960"/>
        <w:jc w:val="both"/>
        <w:rPr>
          <w:szCs w:val="24"/>
        </w:rPr>
      </w:pPr>
      <w:r>
        <w:rPr>
          <w:b/>
        </w:rPr>
        <w:t>II.24.2.3</w:t>
      </w:r>
      <w:r>
        <w:t xml:space="preserve"> Jeżeli warunki zawieszenia terminu płatności nie są już spełnione, zawieszenie zostaje zniesione</w:t>
      </w:r>
      <w:r w:rsidR="00DC79C7">
        <w:t xml:space="preserve"> i bie</w:t>
      </w:r>
      <w:r>
        <w:t>g terminu płatności zostaje wznowiony.</w:t>
      </w:r>
    </w:p>
    <w:p w14:paraId="3BBB8D19" w14:textId="6BB90F28" w:rsidR="00D30E81" w:rsidRPr="004264AF" w:rsidRDefault="00D30E81" w:rsidP="001C2768">
      <w:pPr>
        <w:spacing w:before="100" w:beforeAutospacing="1" w:after="100" w:afterAutospacing="1" w:line="240" w:lineRule="auto"/>
        <w:ind w:left="960"/>
        <w:jc w:val="both"/>
        <w:rPr>
          <w:szCs w:val="24"/>
        </w:rPr>
      </w:pPr>
      <w:r>
        <w:t>Jeżeli zawieszenie trwa dłużej niż dwa miesiące, beneficjent może zwrócić się do Komisji</w:t>
      </w:r>
      <w:r w:rsidR="00DC79C7">
        <w:t xml:space="preserve"> z zap</w:t>
      </w:r>
      <w:r>
        <w:t>ytaniem, czy zawieszenie będzie kontynuowane.</w:t>
      </w:r>
    </w:p>
    <w:p w14:paraId="2D03BA52" w14:textId="12CC6F4F" w:rsidR="00522AC0" w:rsidRPr="002C2155" w:rsidRDefault="00D30E81" w:rsidP="002C2155">
      <w:pPr>
        <w:spacing w:before="100" w:beforeAutospacing="1" w:after="100" w:afterAutospacing="1" w:line="240" w:lineRule="auto"/>
        <w:ind w:left="960"/>
        <w:jc w:val="both"/>
        <w:rPr>
          <w:szCs w:val="24"/>
        </w:rPr>
      </w:pPr>
      <w:r>
        <w:t>Jeżeli bieg terminu płatności został zawieszony ze względu na fakt, że sprawozdania merytoryczne lub sprawozdania finansowe nie są zgodne</w:t>
      </w:r>
      <w:r w:rsidR="00DC79C7">
        <w:t xml:space="preserve"> z </w:t>
      </w:r>
      <w:r w:rsidR="00EE2203">
        <w:t>Umową</w:t>
      </w:r>
      <w:r w:rsidR="00DC79C7">
        <w:t xml:space="preserve"> i nie</w:t>
      </w:r>
      <w:r>
        <w:t xml:space="preserve"> przedłożono skorygowanych raportów lub sprawozdań lub przedłożone skorygowane raporty lub sprawozdania także z</w:t>
      </w:r>
      <w:r w:rsidR="002C2155">
        <w:t>ostały odrzucone, Komisja może wypowiedzieć</w:t>
      </w:r>
      <w:r>
        <w:t xml:space="preserve"> umowę, jak przewidziano</w:t>
      </w:r>
      <w:r w:rsidR="00DC79C7">
        <w:t xml:space="preserve"> w art</w:t>
      </w:r>
      <w:r>
        <w:t xml:space="preserve">. II.17.2.1 </w:t>
      </w:r>
      <w:r w:rsidRPr="00DC79C7">
        <w:t>lit.</w:t>
      </w:r>
      <w:r w:rsidR="00DC79C7" w:rsidRPr="00DC79C7">
        <w:t> </w:t>
      </w:r>
      <w:r w:rsidRPr="00DC79C7">
        <w:t>b)</w:t>
      </w:r>
      <w:r>
        <w:t xml:space="preserve"> oraz zmniejszyć dotację, jak przewidziano</w:t>
      </w:r>
      <w:r w:rsidR="00DC79C7">
        <w:t xml:space="preserve"> w art</w:t>
      </w:r>
      <w:r>
        <w:t>. II.25.4.</w:t>
      </w:r>
      <w:bookmarkStart w:id="156" w:name="_Toc441250872"/>
    </w:p>
    <w:p w14:paraId="3BBB8D1B" w14:textId="5421BAAF" w:rsidR="00D30E81" w:rsidRPr="001A04C2" w:rsidRDefault="0093695C" w:rsidP="00797757">
      <w:pPr>
        <w:pStyle w:val="Nagwek2"/>
        <w:spacing w:before="100" w:beforeAutospacing="1" w:after="100" w:afterAutospacing="1"/>
      </w:pPr>
      <w:bookmarkStart w:id="157" w:name="_Toc1637210"/>
      <w:bookmarkStart w:id="158" w:name="_Toc30752170"/>
      <w:r>
        <w:t>ARTYKUŁ II.25 – OBLICZENIE OSTATECZNEJ KWOTY DOTACJI</w:t>
      </w:r>
      <w:bookmarkEnd w:id="156"/>
      <w:bookmarkEnd w:id="157"/>
      <w:bookmarkEnd w:id="158"/>
    </w:p>
    <w:p w14:paraId="3BBB8D1C" w14:textId="406F1897" w:rsidR="00D30E81" w:rsidRPr="004264AF" w:rsidRDefault="00D30E81" w:rsidP="00797757">
      <w:pPr>
        <w:spacing w:before="100" w:beforeAutospacing="1" w:after="100" w:afterAutospacing="1" w:line="240" w:lineRule="auto"/>
        <w:jc w:val="both"/>
        <w:rPr>
          <w:szCs w:val="24"/>
        </w:rPr>
      </w:pPr>
      <w:r>
        <w:t>Ostateczna kwota dotacji zależy od stopnia,</w:t>
      </w:r>
      <w:r w:rsidR="00DC79C7">
        <w:t xml:space="preserve"> w jak</w:t>
      </w:r>
      <w:r>
        <w:t xml:space="preserve">im zrealizowano </w:t>
      </w:r>
      <w:r>
        <w:rPr>
          <w:i/>
        </w:rPr>
        <w:t>działanie</w:t>
      </w:r>
      <w:r>
        <w:t xml:space="preserve"> zgodnie</w:t>
      </w:r>
      <w:r w:rsidR="00DC79C7">
        <w:t xml:space="preserve"> z war</w:t>
      </w:r>
      <w:r>
        <w:t>unkami umowy.</w:t>
      </w:r>
    </w:p>
    <w:p w14:paraId="3BBB8D1D" w14:textId="77777777" w:rsidR="00D30E81" w:rsidRPr="004264AF" w:rsidRDefault="00D30E81" w:rsidP="001C2768">
      <w:pPr>
        <w:spacing w:after="100" w:afterAutospacing="1" w:line="240" w:lineRule="auto"/>
        <w:jc w:val="both"/>
        <w:rPr>
          <w:bCs/>
          <w:szCs w:val="24"/>
        </w:rPr>
      </w:pPr>
      <w:r>
        <w:t>Ostateczna kwota dotacji jest obliczana przez Komisję przy dokonywaniu płatności salda. Obliczenie obejmuje następujące kroki:</w:t>
      </w:r>
    </w:p>
    <w:p w14:paraId="3BBB8D1E" w14:textId="153F80DB" w:rsidR="00D30E81" w:rsidRPr="004264AF" w:rsidRDefault="00A8709D" w:rsidP="001C2768">
      <w:pPr>
        <w:spacing w:after="100" w:afterAutospacing="1" w:line="240" w:lineRule="auto"/>
        <w:ind w:left="567"/>
        <w:jc w:val="both"/>
        <w:rPr>
          <w:szCs w:val="24"/>
        </w:rPr>
      </w:pPr>
      <w:r>
        <w:t>Etap</w:t>
      </w:r>
      <w:r w:rsidR="00D30E81">
        <w:t xml:space="preserve"> 1 — Zastosowanie stopy zwrotu</w:t>
      </w:r>
      <w:r w:rsidR="00DC79C7">
        <w:t xml:space="preserve"> w odn</w:t>
      </w:r>
      <w:r w:rsidR="00D30E81">
        <w:t>iesieniu do kosztów kwalifikowalnych</w:t>
      </w:r>
      <w:r w:rsidR="00DC79C7">
        <w:t xml:space="preserve"> i dod</w:t>
      </w:r>
      <w:r w:rsidR="00D30E81">
        <w:t>anie finansowania niepowiązanego</w:t>
      </w:r>
      <w:r w:rsidR="00DC79C7">
        <w:t xml:space="preserve"> z kos</w:t>
      </w:r>
      <w:r w:rsidR="00D30E81">
        <w:t>ztami, wkładów jednostkowych, wkładów</w:t>
      </w:r>
      <w:r w:rsidR="00DC79C7">
        <w:t xml:space="preserve"> w pos</w:t>
      </w:r>
      <w:r w:rsidR="00D30E81">
        <w:t>taci stawki zryczałtowanej</w:t>
      </w:r>
      <w:r w:rsidR="00DC79C7">
        <w:t xml:space="preserve"> i wkł</w:t>
      </w:r>
      <w:r w:rsidR="00D30E81">
        <w:t>adów</w:t>
      </w:r>
      <w:r w:rsidR="00DC79C7">
        <w:t xml:space="preserve"> w pos</w:t>
      </w:r>
      <w:r w:rsidR="00D30E81">
        <w:t>taci płatności ryczałtowej</w:t>
      </w:r>
    </w:p>
    <w:p w14:paraId="3BBB8D1F" w14:textId="3D3CE42D" w:rsidR="00D30E81" w:rsidRPr="004264AF" w:rsidRDefault="00A8709D" w:rsidP="001C2768">
      <w:pPr>
        <w:spacing w:after="100" w:afterAutospacing="1" w:line="240" w:lineRule="auto"/>
        <w:ind w:left="567"/>
        <w:jc w:val="both"/>
        <w:rPr>
          <w:szCs w:val="24"/>
        </w:rPr>
      </w:pPr>
      <w:r>
        <w:t>Etap</w:t>
      </w:r>
      <w:r w:rsidR="00D30E81">
        <w:t xml:space="preserve"> 2 — Ograniczenie do </w:t>
      </w:r>
      <w:r w:rsidR="00D30E81">
        <w:rPr>
          <w:i/>
        </w:rPr>
        <w:t>maksymalnej kwoty dotacji</w:t>
      </w:r>
    </w:p>
    <w:p w14:paraId="3BBB8D20" w14:textId="0B785010" w:rsidR="00D30E81" w:rsidRPr="004264AF" w:rsidRDefault="00A8709D" w:rsidP="001C2768">
      <w:pPr>
        <w:spacing w:after="100" w:afterAutospacing="1" w:line="240" w:lineRule="auto"/>
        <w:ind w:left="567"/>
        <w:jc w:val="both"/>
        <w:rPr>
          <w:szCs w:val="24"/>
        </w:rPr>
      </w:pPr>
      <w:r>
        <w:t>Etap</w:t>
      </w:r>
      <w:r w:rsidR="00D30E81">
        <w:t xml:space="preserve"> 3 – Zmniejszenie</w:t>
      </w:r>
      <w:r w:rsidR="00DC79C7">
        <w:t xml:space="preserve"> z tyt</w:t>
      </w:r>
      <w:r w:rsidR="00D30E81">
        <w:t>ułu zasady braku zysku</w:t>
      </w:r>
    </w:p>
    <w:p w14:paraId="3BBB8D21" w14:textId="7BAA1D36" w:rsidR="00D30E81" w:rsidRPr="004264AF" w:rsidRDefault="00A8709D" w:rsidP="001C2768">
      <w:pPr>
        <w:spacing w:after="100" w:afterAutospacing="1" w:line="240" w:lineRule="auto"/>
        <w:ind w:left="567"/>
        <w:jc w:val="both"/>
        <w:rPr>
          <w:szCs w:val="24"/>
        </w:rPr>
      </w:pPr>
      <w:r>
        <w:t>Etap</w:t>
      </w:r>
      <w:r w:rsidR="00D30E81">
        <w:t xml:space="preserve"> 4 – Zmniejszenie</w:t>
      </w:r>
      <w:r w:rsidR="00DC79C7">
        <w:t xml:space="preserve"> z pow</w:t>
      </w:r>
      <w:r w:rsidR="00D30E81">
        <w:t>odu nieprawidłowej realizacji lub niewywiązania się</w:t>
      </w:r>
      <w:r w:rsidR="00DC79C7">
        <w:t xml:space="preserve"> z inn</w:t>
      </w:r>
      <w:r w:rsidR="00D30E81">
        <w:t>ych obowiązków.</w:t>
      </w:r>
    </w:p>
    <w:p w14:paraId="3BBB8D22" w14:textId="4E64004B" w:rsidR="00D30E81" w:rsidRPr="00D06D68" w:rsidRDefault="00D30E81" w:rsidP="001C2768">
      <w:pPr>
        <w:pStyle w:val="Nagwek3"/>
        <w:spacing w:before="100" w:beforeAutospacing="1" w:after="100" w:afterAutospacing="1"/>
        <w:ind w:left="851" w:hanging="851"/>
      </w:pPr>
      <w:bookmarkStart w:id="159" w:name="_Toc441250873"/>
      <w:bookmarkStart w:id="160" w:name="_Toc1637211"/>
      <w:bookmarkStart w:id="161" w:name="_Toc30752171"/>
      <w:r>
        <w:t>II.25.1</w:t>
      </w:r>
      <w:r>
        <w:tab/>
      </w:r>
      <w:bookmarkEnd w:id="159"/>
      <w:bookmarkEnd w:id="160"/>
      <w:bookmarkEnd w:id="161"/>
      <w:r w:rsidR="00A8709D">
        <w:t>Etap 1 – zastosowanie stawki zwrotu w odniesieniu do kosztów kwalifikowalnych i powiększenie otrzymanej kwoty o finansowanie niepowiązane z kosztami, wkład jednostkowy, zryczałtowany i ryczałtowy</w:t>
      </w:r>
    </w:p>
    <w:p w14:paraId="3BBB8D23" w14:textId="4A51165A" w:rsidR="00D30E81" w:rsidRPr="004264AF" w:rsidRDefault="00A8709D" w:rsidP="00797757">
      <w:pPr>
        <w:spacing w:before="100" w:beforeAutospacing="1" w:after="100" w:afterAutospacing="1" w:line="240" w:lineRule="auto"/>
        <w:jc w:val="both"/>
        <w:rPr>
          <w:szCs w:val="24"/>
        </w:rPr>
      </w:pPr>
      <w:r>
        <w:t>Etap ten przeprowadza się w następujący sposób</w:t>
      </w:r>
      <w:r w:rsidR="00D30E81">
        <w:t>:</w:t>
      </w:r>
    </w:p>
    <w:p w14:paraId="7E77946D" w14:textId="5194A009" w:rsidR="00180212" w:rsidRPr="00180212" w:rsidRDefault="00180212" w:rsidP="001C2768">
      <w:pPr>
        <w:numPr>
          <w:ilvl w:val="0"/>
          <w:numId w:val="92"/>
        </w:numPr>
        <w:spacing w:before="100" w:beforeAutospacing="1" w:after="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a)</w:t>
      </w:r>
      <w:r>
        <w:t xml:space="preserve"> ppkt (i), dotacja przyjmuje formę zwrotu faktycznie poniesionych kosztów kwalifikowalnych, kwotę uzyskuje się przez zastosowanie stopy zwrotu określonej</w:t>
      </w:r>
      <w:r w:rsidR="00DC79C7">
        <w:t xml:space="preserve"> w tym</w:t>
      </w:r>
      <w:r>
        <w:t xml:space="preserve"> artykule</w:t>
      </w:r>
      <w:r w:rsidR="00DC79C7">
        <w:t xml:space="preserve"> w odn</w:t>
      </w:r>
      <w:r>
        <w:t>iesieniu do kwalifikowalnych kosztów zatwierdzonych przez Komisję dla odpowiadających im kategorii kosztów, beneficjentów</w:t>
      </w:r>
      <w:r w:rsidR="00DC79C7">
        <w:t xml:space="preserve"> i pod</w:t>
      </w:r>
      <w:r>
        <w:t>miotów stowarzyszonych;</w:t>
      </w:r>
    </w:p>
    <w:p w14:paraId="3BBB8D24" w14:textId="0E9B4377" w:rsidR="00D30E81" w:rsidRDefault="00D30E81" w:rsidP="00CC5258">
      <w:pPr>
        <w:numPr>
          <w:ilvl w:val="0"/>
          <w:numId w:val="92"/>
        </w:numPr>
        <w:spacing w:before="100" w:beforeAutospacing="1" w:after="100" w:afterAutospacing="1"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a)</w:t>
      </w:r>
      <w:r>
        <w:t xml:space="preserve"> ppkt (ii)–(v), dotacja przyjmuje formę zwrotu kwalifikowalnych kosztów jednostkowych, ryczałtowych lub </w:t>
      </w:r>
      <w:r>
        <w:lastRenderedPageBreak/>
        <w:t>zryczałtowanych, kwotę uzyskuje się przez zastosowanie stopy zwrotu określonej</w:t>
      </w:r>
      <w:r w:rsidR="00DC79C7">
        <w:t xml:space="preserve"> w tym</w:t>
      </w:r>
      <w:r>
        <w:t xml:space="preserve"> artykule</w:t>
      </w:r>
      <w:r w:rsidR="00DC79C7">
        <w:t xml:space="preserve"> w odn</w:t>
      </w:r>
      <w:r>
        <w:t>iesieniu do kwalifikowalnych kosztów zatwierdzonych przez Komisję dla odpowiadających im kategorii kosztów, beneficjenta</w:t>
      </w:r>
      <w:r w:rsidR="00DC79C7">
        <w:t xml:space="preserve"> i pod</w:t>
      </w:r>
      <w:r>
        <w:t>miotów stowarzyszonych;</w:t>
      </w:r>
    </w:p>
    <w:p w14:paraId="5084B113" w14:textId="6E1B7480" w:rsidR="00180212" w:rsidRPr="00180212" w:rsidRDefault="00180212" w:rsidP="001C2768">
      <w:pPr>
        <w:spacing w:after="0" w:line="240" w:lineRule="auto"/>
        <w:ind w:left="851"/>
        <w:jc w:val="both"/>
        <w:rPr>
          <w:szCs w:val="24"/>
        </w:rPr>
      </w:pPr>
      <w:r>
        <w:t>Kwota dotycząca pracy wolontariuszy zadeklarowana jako bezpośrednie koszty kwalifikowalne dla odpowiednich beneficjentów</w:t>
      </w:r>
      <w:r w:rsidR="00DC79C7">
        <w:t xml:space="preserve"> i pod</w:t>
      </w:r>
      <w:r>
        <w:t>miotów stowarzyszonych jest ograniczona do niższej</w:t>
      </w:r>
      <w:r w:rsidR="00DC79C7">
        <w:t xml:space="preserve"> z nas</w:t>
      </w:r>
      <w:r>
        <w:t>tępujących kwot:</w:t>
      </w:r>
    </w:p>
    <w:p w14:paraId="0D8A171F" w14:textId="5F5C6EEB" w:rsidR="00180212" w:rsidRPr="00180212" w:rsidRDefault="00180212" w:rsidP="001C2768">
      <w:pPr>
        <w:spacing w:after="0" w:line="240" w:lineRule="auto"/>
        <w:ind w:left="1418" w:hanging="567"/>
        <w:jc w:val="both"/>
        <w:rPr>
          <w:szCs w:val="24"/>
        </w:rPr>
      </w:pPr>
      <w:r>
        <w:t>(i)</w:t>
      </w:r>
      <w:r>
        <w:tab/>
        <w:t>sumy wszystkich źródeł finansowania wskazanych</w:t>
      </w:r>
      <w:r w:rsidR="00DC79C7">
        <w:t xml:space="preserve"> w koń</w:t>
      </w:r>
      <w:r>
        <w:t>cowym sprawozdaniu finansowym</w:t>
      </w:r>
      <w:r w:rsidR="00DC79C7">
        <w:t xml:space="preserve"> i zat</w:t>
      </w:r>
      <w:r>
        <w:t>wierdzonych przez Komisję, pomnożonej przez pięćdziesiąt procent; lub</w:t>
      </w:r>
    </w:p>
    <w:p w14:paraId="2A70D3DF" w14:textId="3327DB8C" w:rsidR="00180212" w:rsidRPr="001C2768" w:rsidRDefault="00180212" w:rsidP="001C2768">
      <w:pPr>
        <w:spacing w:after="0" w:line="240" w:lineRule="auto"/>
        <w:ind w:left="1418" w:hanging="567"/>
        <w:jc w:val="both"/>
        <w:rPr>
          <w:szCs w:val="24"/>
        </w:rPr>
      </w:pPr>
      <w:r>
        <w:t>(ii)</w:t>
      </w:r>
      <w:r>
        <w:tab/>
        <w:t>kwoty dotyczącej pracy wolontariuszy wskazanej</w:t>
      </w:r>
      <w:r w:rsidR="00DC79C7">
        <w:t xml:space="preserve"> w sza</w:t>
      </w:r>
      <w:r>
        <w:t>cunkowym budżecie określonym</w:t>
      </w:r>
      <w:r w:rsidR="00DC79C7">
        <w:t xml:space="preserve"> w zał</w:t>
      </w:r>
      <w:r>
        <w:t>ączniku II.</w:t>
      </w:r>
    </w:p>
    <w:p w14:paraId="3BBB8D25" w14:textId="374126DD" w:rsidR="00D30E81" w:rsidRPr="004264AF" w:rsidRDefault="00D30E81" w:rsidP="001C2768">
      <w:pPr>
        <w:numPr>
          <w:ilvl w:val="0"/>
          <w:numId w:val="92"/>
        </w:numPr>
        <w:spacing w:before="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b)</w:t>
      </w:r>
      <w:r>
        <w:t xml:space="preserve"> dotacja przyjmuje formę wkładu jednostkowego, kwotę uzyskuje się poprzez pomnożenie wkładu jednostkowego określonego</w:t>
      </w:r>
      <w:r w:rsidR="00DC79C7">
        <w:t xml:space="preserve"> w tym</w:t>
      </w:r>
      <w:r>
        <w:t xml:space="preserve"> artykule przez rzeczywistą liczbę jednostek zatwierdzonych przez Komisję dla beneficjenta</w:t>
      </w:r>
      <w:r w:rsidR="00DC79C7">
        <w:t xml:space="preserve"> i pod</w:t>
      </w:r>
      <w:r>
        <w:t>miotów</w:t>
      </w:r>
      <w:r w:rsidR="00DC79C7">
        <w:t xml:space="preserve"> z nim</w:t>
      </w:r>
      <w:r>
        <w:t xml:space="preserve"> stowarzyszonych;</w:t>
      </w:r>
    </w:p>
    <w:p w14:paraId="3BBB8D26" w14:textId="27BBBECC" w:rsidR="00D30E81" w:rsidRPr="004264AF" w:rsidRDefault="00D30E81" w:rsidP="001C2768">
      <w:pPr>
        <w:numPr>
          <w:ilvl w:val="0"/>
          <w:numId w:val="92"/>
        </w:numPr>
        <w:spacing w:before="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c)</w:t>
      </w:r>
      <w:r>
        <w:t>, dotacja stanowi wkład</w:t>
      </w:r>
      <w:r w:rsidR="00DC79C7">
        <w:t xml:space="preserve"> w pos</w:t>
      </w:r>
      <w:r>
        <w:t>taci płatności ryczałtowej, Komisja stosuje płatność ryczałtową określoną</w:t>
      </w:r>
      <w:r w:rsidR="00DC79C7">
        <w:t xml:space="preserve"> w tym</w:t>
      </w:r>
      <w:r>
        <w:t xml:space="preserve"> artykule wobec beneficjenta</w:t>
      </w:r>
      <w:r w:rsidR="00DC79C7">
        <w:t xml:space="preserve"> i pod</w:t>
      </w:r>
      <w:r>
        <w:t>miotów</w:t>
      </w:r>
      <w:r w:rsidR="00DC79C7">
        <w:t xml:space="preserve"> z nim</w:t>
      </w:r>
      <w:r>
        <w:t xml:space="preserve"> stowarzyszonych, jeżeli uzna, że odpowiednie zadania lub część </w:t>
      </w:r>
      <w:r>
        <w:rPr>
          <w:i/>
        </w:rPr>
        <w:t>działania</w:t>
      </w:r>
      <w:r>
        <w:t xml:space="preserve"> zostały należycie zrealizowane zgodnie</w:t>
      </w:r>
      <w:r w:rsidR="00DC79C7">
        <w:t xml:space="preserve"> z zał</w:t>
      </w:r>
      <w:r>
        <w:t>ącznikiem I;</w:t>
      </w:r>
    </w:p>
    <w:p w14:paraId="4E660355" w14:textId="77426C3C" w:rsidR="00180212" w:rsidRDefault="00D30E81" w:rsidP="001C2768">
      <w:pPr>
        <w:numPr>
          <w:ilvl w:val="0"/>
          <w:numId w:val="92"/>
        </w:numPr>
        <w:spacing w:before="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d)</w:t>
      </w:r>
      <w:r>
        <w:t xml:space="preserve"> dotacja stanowi wkład według stawki zryczałtowanej, kwotę uzyskuje się poprzez zastosowanie stawki zryczałtowanej określonej</w:t>
      </w:r>
      <w:r w:rsidR="00DC79C7">
        <w:t xml:space="preserve"> w tym</w:t>
      </w:r>
      <w:r>
        <w:t xml:space="preserve"> artykule</w:t>
      </w:r>
      <w:r w:rsidR="00DC79C7">
        <w:t xml:space="preserve"> w odn</w:t>
      </w:r>
      <w:r>
        <w:t>iesieniu do kosztów kwalifikowalnych lub do wkładu zatwierdzonego przez Komisję dla beneficjenta</w:t>
      </w:r>
      <w:r w:rsidR="00DC79C7">
        <w:t xml:space="preserve"> i pod</w:t>
      </w:r>
      <w:r>
        <w:t>miotów</w:t>
      </w:r>
      <w:r w:rsidR="00DC79C7">
        <w:t xml:space="preserve"> z nim</w:t>
      </w:r>
      <w:r>
        <w:t xml:space="preserve"> stowarzyszonych;</w:t>
      </w:r>
    </w:p>
    <w:p w14:paraId="65DE8B1A" w14:textId="2F9965A7" w:rsidR="008B200C" w:rsidRPr="00D92B6C" w:rsidRDefault="00180212" w:rsidP="001C2768">
      <w:pPr>
        <w:numPr>
          <w:ilvl w:val="0"/>
          <w:numId w:val="92"/>
        </w:numPr>
        <w:spacing w:before="240" w:line="240" w:lineRule="auto"/>
        <w:ind w:left="851" w:hanging="567"/>
        <w:jc w:val="both"/>
        <w:rPr>
          <w:szCs w:val="24"/>
        </w:rPr>
      </w:pPr>
      <w:r>
        <w:t>jeżeli zgodnie</w:t>
      </w:r>
      <w:r w:rsidR="00DC79C7">
        <w:t xml:space="preserve"> z art</w:t>
      </w:r>
      <w:r>
        <w:t xml:space="preserve">. I.3.2 </w:t>
      </w:r>
      <w:r w:rsidRPr="00DC79C7">
        <w:t>lit.</w:t>
      </w:r>
      <w:r w:rsidR="00DC79C7" w:rsidRPr="00DC79C7">
        <w:t> </w:t>
      </w:r>
      <w:r w:rsidRPr="00DC79C7">
        <w:t>e)</w:t>
      </w:r>
      <w:r>
        <w:t xml:space="preserve"> dotacja przyjmuje formę finansowania niepowiązanego</w:t>
      </w:r>
      <w:r w:rsidR="00DC79C7">
        <w:t xml:space="preserve"> z kos</w:t>
      </w:r>
      <w:r>
        <w:t>ztami, Komisja stosuje kwotę określoną</w:t>
      </w:r>
      <w:r w:rsidR="00DC79C7">
        <w:t xml:space="preserve"> w tym</w:t>
      </w:r>
      <w:r>
        <w:t xml:space="preserve"> artykule</w:t>
      </w:r>
      <w:r w:rsidR="00DC79C7">
        <w:t xml:space="preserve"> w odn</w:t>
      </w:r>
      <w:r>
        <w:t>iesieniu do odpowiednich beneficjentów</w:t>
      </w:r>
      <w:r w:rsidR="00DC79C7">
        <w:t xml:space="preserve"> i pod</w:t>
      </w:r>
      <w:r>
        <w:t>miotów stowarzyszonych,</w:t>
      </w:r>
      <w:r w:rsidR="00DC79C7">
        <w:t xml:space="preserve"> o ile</w:t>
      </w:r>
      <w:r>
        <w:t xml:space="preserve"> uzna, że [spełniono warunki określone</w:t>
      </w:r>
      <w:r w:rsidR="00DC79C7">
        <w:t xml:space="preserve"> w zał</w:t>
      </w:r>
      <w:r>
        <w:t>ączniku I][oraz][osiągnięto rezultaty określone</w:t>
      </w:r>
      <w:r w:rsidR="00DC79C7">
        <w:t xml:space="preserve"> w zał</w:t>
      </w:r>
      <w:r>
        <w:t>ączniku I].</w:t>
      </w:r>
    </w:p>
    <w:p w14:paraId="3BBB8D28" w14:textId="1222686C" w:rsidR="00D30E81" w:rsidRPr="008B200C" w:rsidRDefault="00D30E81" w:rsidP="006F794A">
      <w:pPr>
        <w:spacing w:before="100" w:beforeAutospacing="1" w:after="100" w:afterAutospacing="1" w:line="240" w:lineRule="auto"/>
        <w:jc w:val="both"/>
        <w:rPr>
          <w:szCs w:val="24"/>
        </w:rPr>
      </w:pPr>
      <w:r>
        <w:t>W przypadkach,</w:t>
      </w:r>
      <w:r w:rsidR="00DC79C7">
        <w:t xml:space="preserve"> w któ</w:t>
      </w:r>
      <w:r>
        <w:t>rych art. I.3.2 przewiduje zastosowanie kombinacji różnych form dotacji, otrzymane kwoty są sumowane.</w:t>
      </w:r>
    </w:p>
    <w:p w14:paraId="163846F5" w14:textId="6583D691" w:rsidR="00666189" w:rsidRPr="00345713" w:rsidRDefault="00D30E81" w:rsidP="00666189">
      <w:pPr>
        <w:pStyle w:val="Nagwek3"/>
        <w:ind w:left="993" w:hanging="993"/>
      </w:pPr>
      <w:bookmarkStart w:id="162" w:name="_Toc441250874"/>
      <w:bookmarkStart w:id="163" w:name="_Toc1637212"/>
      <w:bookmarkStart w:id="164" w:name="_Toc30752172"/>
      <w:r>
        <w:t>II.25.2</w:t>
      </w:r>
      <w:r>
        <w:tab/>
        <w:t xml:space="preserve"> </w:t>
      </w:r>
      <w:r w:rsidR="00666189">
        <w:t>Etap</w:t>
      </w:r>
      <w:r>
        <w:t xml:space="preserve"> 2 </w:t>
      </w:r>
      <w:bookmarkEnd w:id="162"/>
      <w:bookmarkEnd w:id="163"/>
      <w:bookmarkEnd w:id="164"/>
      <w:r w:rsidR="00666189">
        <w:t xml:space="preserve">Ograniczenie uzyskanej wartości do wysokości </w:t>
      </w:r>
      <w:r w:rsidR="00666189" w:rsidRPr="00666189">
        <w:rPr>
          <w:i/>
        </w:rPr>
        <w:t>maksymalnej kwoty dotacji</w:t>
      </w:r>
    </w:p>
    <w:p w14:paraId="3BBB8D29" w14:textId="0AE1DF18" w:rsidR="00D30E81" w:rsidRPr="00D06D68" w:rsidRDefault="00D30E81" w:rsidP="00797757">
      <w:pPr>
        <w:pStyle w:val="Nagwek3"/>
        <w:spacing w:before="100" w:beforeAutospacing="1" w:after="100" w:afterAutospacing="1"/>
      </w:pPr>
    </w:p>
    <w:p w14:paraId="3BBB8D2A" w14:textId="0649CCFE" w:rsidR="00D30E81" w:rsidRPr="004264AF" w:rsidRDefault="00D30E81" w:rsidP="00797757">
      <w:pPr>
        <w:spacing w:before="100" w:beforeAutospacing="1" w:after="100" w:afterAutospacing="1" w:line="240" w:lineRule="auto"/>
        <w:jc w:val="both"/>
        <w:rPr>
          <w:szCs w:val="24"/>
        </w:rPr>
      </w:pPr>
      <w:r>
        <w:t>Całkowita kwota wypłacona przez Komisję na rzecz beneficjenta nie może</w:t>
      </w:r>
      <w:r w:rsidR="00DC79C7">
        <w:t xml:space="preserve"> w żad</w:t>
      </w:r>
      <w:r>
        <w:t xml:space="preserve">nym wypadku przekroczyć </w:t>
      </w:r>
      <w:r>
        <w:rPr>
          <w:i/>
        </w:rPr>
        <w:t>maksymalnej kwoty dotacji</w:t>
      </w:r>
      <w:r>
        <w:t>.</w:t>
      </w:r>
    </w:p>
    <w:p w14:paraId="04198CB2" w14:textId="77777777" w:rsidR="0039285F" w:rsidRDefault="00D30E81" w:rsidP="00797757">
      <w:pPr>
        <w:spacing w:before="100" w:beforeAutospacing="1" w:after="100" w:afterAutospacing="1" w:line="240" w:lineRule="auto"/>
        <w:jc w:val="both"/>
      </w:pPr>
      <w:r>
        <w:lastRenderedPageBreak/>
        <w:t xml:space="preserve">Jeżeli kwota uzyskana po kroku 1 przewyższa tę maksymalną kwotę, ostateczna kwota dotacji zostaje ograniczona do tej maksymalnej kwoty. </w:t>
      </w:r>
    </w:p>
    <w:p w14:paraId="3BBB8D2B" w14:textId="134B7451" w:rsidR="00D30E81" w:rsidRPr="004264AF" w:rsidRDefault="00180212" w:rsidP="00797757">
      <w:pPr>
        <w:spacing w:before="100" w:beforeAutospacing="1" w:after="100" w:afterAutospacing="1" w:line="240" w:lineRule="auto"/>
        <w:jc w:val="both"/>
        <w:rPr>
          <w:szCs w:val="24"/>
        </w:rPr>
      </w:pPr>
      <w:r>
        <w:t>Jeżeli</w:t>
      </w:r>
      <w:r w:rsidR="00DC79C7">
        <w:t xml:space="preserve"> w ram</w:t>
      </w:r>
      <w:r>
        <w:t>ach bezpośrednich kosztów kwalifikowalnych zadeklarowano pracę wolontariuszy, ostateczna kwota dotacji jest ograniczona do kwoty łącznych kosztów kwalifikowalnych</w:t>
      </w:r>
      <w:r w:rsidR="00DC79C7">
        <w:t xml:space="preserve"> i wkł</w:t>
      </w:r>
      <w:r>
        <w:t>adów zatwierdzonych przez Komisję pomniejszonej</w:t>
      </w:r>
      <w:r w:rsidR="00DC79C7">
        <w:t xml:space="preserve"> o zat</w:t>
      </w:r>
      <w:r>
        <w:t>wierdzoną przez Komisję kwotę dotyczącą pracy wolontariuszy.</w:t>
      </w:r>
    </w:p>
    <w:p w14:paraId="471CAD90" w14:textId="58078D60" w:rsidR="00666189" w:rsidRPr="00345713" w:rsidRDefault="00D30E81" w:rsidP="00666189">
      <w:pPr>
        <w:pStyle w:val="Nagwek3"/>
        <w:ind w:left="993" w:hanging="993"/>
      </w:pPr>
      <w:bookmarkStart w:id="165" w:name="_Toc441250875"/>
      <w:bookmarkStart w:id="166" w:name="_Toc1637213"/>
      <w:bookmarkStart w:id="167" w:name="_Toc30752173"/>
      <w:r>
        <w:t>II.25.3</w:t>
      </w:r>
      <w:r>
        <w:tab/>
        <w:t xml:space="preserve"> </w:t>
      </w:r>
      <w:r w:rsidR="00666189">
        <w:t>Etap</w:t>
      </w:r>
      <w:r>
        <w:t xml:space="preserve"> 3 </w:t>
      </w:r>
      <w:bookmarkEnd w:id="165"/>
      <w:bookmarkEnd w:id="166"/>
      <w:bookmarkEnd w:id="167"/>
      <w:r w:rsidR="00666189">
        <w:t>Zmniejszenie z tytułu zasady niedochodowości</w:t>
      </w:r>
    </w:p>
    <w:p w14:paraId="4BF0C760" w14:textId="0D7C7138" w:rsidR="00F53C88" w:rsidRDefault="00D30E81" w:rsidP="00F53C88">
      <w:pPr>
        <w:spacing w:before="100" w:beforeAutospacing="1" w:after="100" w:afterAutospacing="1" w:line="240" w:lineRule="auto"/>
        <w:jc w:val="both"/>
        <w:rPr>
          <w:szCs w:val="24"/>
        </w:rPr>
      </w:pPr>
      <w:r>
        <w:t>Dotacja nie może przynosić zysku beneficjentowi, chyba że</w:t>
      </w:r>
      <w:r w:rsidR="00DC79C7">
        <w:t xml:space="preserve"> w War</w:t>
      </w:r>
      <w:r>
        <w:t>unkach szczegółowych określono inaczej.</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Zysk należy obliczyć następująco:</w:t>
      </w:r>
    </w:p>
    <w:p w14:paraId="4E3202D1" w14:textId="2F89B7E6" w:rsidR="0099192F" w:rsidRDefault="008B200C" w:rsidP="001C2768">
      <w:pPr>
        <w:spacing w:before="100" w:beforeAutospacing="1" w:after="240" w:line="240" w:lineRule="auto"/>
        <w:ind w:left="851" w:hanging="567"/>
        <w:jc w:val="both"/>
        <w:rPr>
          <w:rFonts w:eastAsia="Times New Roman"/>
          <w:szCs w:val="20"/>
        </w:rPr>
      </w:pPr>
      <w:r>
        <w:t>a)</w:t>
      </w:r>
      <w:r>
        <w:tab/>
        <w:t>obliczyć nadwyżkę łącznych wpływów</w:t>
      </w:r>
      <w:r w:rsidR="00DC79C7">
        <w:t xml:space="preserve"> z dzi</w:t>
      </w:r>
      <w:r>
        <w:t>ałania nad łącznymi kosztami kwalifikowalnymi działania</w:t>
      </w:r>
      <w:r w:rsidR="00DC79C7">
        <w:t xml:space="preserve"> w nas</w:t>
      </w:r>
      <w:r>
        <w:t>tępujący sposób:</w:t>
      </w:r>
    </w:p>
    <w:p w14:paraId="520CD19E" w14:textId="3DB0576D" w:rsidR="008B200C" w:rsidRPr="008B200C" w:rsidRDefault="008B200C" w:rsidP="001C2768">
      <w:pPr>
        <w:spacing w:after="240" w:line="240" w:lineRule="auto"/>
        <w:ind w:left="1135" w:hanging="284"/>
        <w:jc w:val="both"/>
        <w:rPr>
          <w:rFonts w:eastAsia="Times New Roman"/>
          <w:szCs w:val="20"/>
        </w:rPr>
      </w:pPr>
      <w:r>
        <w:t>{</w:t>
      </w:r>
      <w:r>
        <w:tab/>
        <w:t>wpływy</w:t>
      </w:r>
      <w:r w:rsidR="00DC79C7">
        <w:t xml:space="preserve"> z dzi</w:t>
      </w:r>
      <w:r>
        <w:t xml:space="preserve">ałania </w:t>
      </w:r>
    </w:p>
    <w:p w14:paraId="50D2713D" w14:textId="77777777" w:rsidR="008B200C" w:rsidRPr="008B200C" w:rsidRDefault="008B200C" w:rsidP="001C2768">
      <w:pPr>
        <w:spacing w:after="240" w:line="240" w:lineRule="auto"/>
        <w:ind w:left="1134"/>
        <w:jc w:val="both"/>
        <w:rPr>
          <w:rFonts w:eastAsia="Times New Roman"/>
          <w:szCs w:val="20"/>
        </w:rPr>
      </w:pPr>
      <w:r>
        <w:t xml:space="preserve">minus </w:t>
      </w:r>
    </w:p>
    <w:p w14:paraId="344F1F02" w14:textId="11C0437E" w:rsidR="008B200C" w:rsidRPr="008B200C" w:rsidRDefault="003A525B" w:rsidP="001C2768">
      <w:pPr>
        <w:spacing w:after="0" w:line="240" w:lineRule="auto"/>
        <w:ind w:left="1134"/>
        <w:jc w:val="both"/>
        <w:rPr>
          <w:rFonts w:eastAsia="Times New Roman"/>
          <w:szCs w:val="20"/>
        </w:rPr>
      </w:pPr>
      <w:r>
        <w:t>skonsolidowane łączne koszty kwalifikowalne</w:t>
      </w:r>
      <w:r w:rsidR="00DC79C7">
        <w:t xml:space="preserve"> i wkł</w:t>
      </w:r>
      <w:r>
        <w:t xml:space="preserve">ady zatwierdzone przez Komisję, odpowiadające kwocie określonej zgodnie z </w:t>
      </w:r>
      <w:r w:rsidR="00666189">
        <w:t xml:space="preserve">art. </w:t>
      </w:r>
      <w:r w:rsidR="006E2D41">
        <w:t>II.25.1</w:t>
      </w:r>
      <w:r w:rsidR="00666189">
        <w:t xml:space="preserve">  </w:t>
      </w:r>
      <w:r>
        <w:t>}</w:t>
      </w:r>
    </w:p>
    <w:p w14:paraId="5A654E24" w14:textId="2068469A" w:rsidR="008B200C" w:rsidRPr="008B200C" w:rsidRDefault="008B200C" w:rsidP="001C2768">
      <w:pPr>
        <w:spacing w:before="240" w:after="240" w:line="240" w:lineRule="auto"/>
        <w:ind w:left="284"/>
        <w:jc w:val="both"/>
        <w:rPr>
          <w:rFonts w:eastAsia="Times New Roman"/>
          <w:szCs w:val="20"/>
        </w:rPr>
      </w:pPr>
      <w:r>
        <w:t>Wpływy</w:t>
      </w:r>
      <w:r w:rsidR="00DC79C7">
        <w:t xml:space="preserve"> z dzi</w:t>
      </w:r>
      <w:r>
        <w:t>ałania oblicza się następująco:</w:t>
      </w:r>
    </w:p>
    <w:p w14:paraId="7F00B7C0" w14:textId="44C2FD58" w:rsidR="0099192F" w:rsidRDefault="008B200C" w:rsidP="001C2768">
      <w:pPr>
        <w:spacing w:after="240" w:line="240" w:lineRule="auto"/>
        <w:ind w:left="1135" w:hanging="284"/>
        <w:jc w:val="both"/>
        <w:rPr>
          <w:rFonts w:eastAsia="Times New Roman"/>
          <w:szCs w:val="20"/>
        </w:rPr>
      </w:pPr>
      <w:r>
        <w:t>{</w:t>
      </w:r>
      <w:r>
        <w:tab/>
        <w:t>przychody uzyskane</w:t>
      </w:r>
      <w:r w:rsidR="00DC79C7">
        <w:t xml:space="preserve"> w wyn</w:t>
      </w:r>
      <w:r>
        <w:t xml:space="preserve">iku </w:t>
      </w:r>
      <w:r>
        <w:rPr>
          <w:i/>
        </w:rPr>
        <w:t>działania</w:t>
      </w:r>
      <w:r w:rsidR="00DC79C7">
        <w:t xml:space="preserve"> w odn</w:t>
      </w:r>
      <w:r>
        <w:t>iesieniu do beneficjenta</w:t>
      </w:r>
      <w:r w:rsidR="00DC79C7">
        <w:t xml:space="preserve"> i pod</w:t>
      </w:r>
      <w:r>
        <w:t>miotów</w:t>
      </w:r>
      <w:r w:rsidR="00DC79C7">
        <w:t xml:space="preserve"> z nim</w:t>
      </w:r>
      <w:r>
        <w:t xml:space="preserve"> stowarzyszonych innych niż organizacje</w:t>
      </w:r>
      <w:r w:rsidR="00DC79C7">
        <w:t xml:space="preserve"> o cha</w:t>
      </w:r>
      <w:r>
        <w:t>rakterze niekomercyjnym</w:t>
      </w:r>
    </w:p>
    <w:p w14:paraId="1DE818BE" w14:textId="23048220" w:rsidR="008B200C" w:rsidRPr="008B200C" w:rsidRDefault="008B200C" w:rsidP="001C2768">
      <w:pPr>
        <w:spacing w:after="240" w:line="240" w:lineRule="auto"/>
        <w:ind w:left="1134"/>
        <w:jc w:val="both"/>
        <w:rPr>
          <w:rFonts w:eastAsia="Times New Roman"/>
          <w:szCs w:val="20"/>
        </w:rPr>
      </w:pPr>
      <w:r>
        <w:t xml:space="preserve">plus </w:t>
      </w:r>
    </w:p>
    <w:p w14:paraId="6B80110A" w14:textId="351F57C6" w:rsidR="008B200C" w:rsidRPr="004264AF" w:rsidRDefault="008B200C" w:rsidP="001C2768">
      <w:pPr>
        <w:spacing w:after="0" w:line="240" w:lineRule="auto"/>
        <w:ind w:left="1134"/>
        <w:jc w:val="both"/>
        <w:rPr>
          <w:szCs w:val="24"/>
        </w:rPr>
      </w:pPr>
      <w:r>
        <w:t>kwota uzyskana po przeprowadzeniu etapów 1</w:t>
      </w:r>
      <w:r w:rsidR="00DC79C7">
        <w:t xml:space="preserve"> i 2</w:t>
      </w:r>
      <w:r>
        <w:tab/>
        <w:t>}</w:t>
      </w:r>
    </w:p>
    <w:p w14:paraId="3BBB8D30" w14:textId="101B76E7" w:rsidR="00D30E81" w:rsidRPr="004264AF" w:rsidRDefault="00666189" w:rsidP="00CC5258">
      <w:pPr>
        <w:spacing w:before="100" w:beforeAutospacing="1" w:after="100" w:afterAutospacing="1" w:line="240" w:lineRule="auto"/>
        <w:ind w:left="851"/>
        <w:jc w:val="both"/>
        <w:rPr>
          <w:szCs w:val="24"/>
        </w:rPr>
      </w:pPr>
      <w:r>
        <w:t>gdzie p</w:t>
      </w:r>
      <w:r w:rsidR="00D30E81">
        <w:t>rzychody uzyskane</w:t>
      </w:r>
      <w:r w:rsidR="00DC79C7">
        <w:t xml:space="preserve"> w wyn</w:t>
      </w:r>
      <w:r w:rsidR="00D30E81">
        <w:t xml:space="preserve">iku </w:t>
      </w:r>
      <w:r w:rsidR="00D30E81">
        <w:rPr>
          <w:i/>
        </w:rPr>
        <w:t>działania</w:t>
      </w:r>
      <w:r w:rsidR="00D30E81">
        <w:t xml:space="preserve"> oznaczają skonsolidowane przychody stwierdzone, uzyskane lub potwierdzone</w:t>
      </w:r>
      <w:r w:rsidR="00DC79C7">
        <w:t xml:space="preserve"> w odn</w:t>
      </w:r>
      <w:r w:rsidR="00D30E81">
        <w:t>iesieniu do beneficjenta</w:t>
      </w:r>
      <w:r w:rsidR="00DC79C7">
        <w:t xml:space="preserve"> i pod</w:t>
      </w:r>
      <w:r w:rsidR="00D30E81">
        <w:t>miotów</w:t>
      </w:r>
      <w:r w:rsidR="00DC79C7">
        <w:t xml:space="preserve"> z nim</w:t>
      </w:r>
      <w:r w:rsidR="00D30E81">
        <w:t xml:space="preserve"> stowarzyszonych innych niż organizacje</w:t>
      </w:r>
      <w:r w:rsidR="00DC79C7">
        <w:t xml:space="preserve"> </w:t>
      </w:r>
      <w:r>
        <w:t>nastawione na zysk</w:t>
      </w:r>
      <w:r w:rsidR="00D30E81">
        <w:t>, na dzień sporządzenia przez beneficjenta wniosku</w:t>
      </w:r>
      <w:r w:rsidR="00DC79C7">
        <w:t xml:space="preserve"> o pła</w:t>
      </w:r>
      <w:r w:rsidR="00D30E81">
        <w:t>tność salda.</w:t>
      </w:r>
    </w:p>
    <w:p w14:paraId="3BBB8D34" w14:textId="6C0B207F" w:rsidR="00D30E81" w:rsidRPr="004264AF" w:rsidRDefault="00D30E81" w:rsidP="001C2768">
      <w:pPr>
        <w:spacing w:before="100" w:beforeAutospacing="1" w:after="0" w:line="240" w:lineRule="auto"/>
        <w:jc w:val="both"/>
        <w:rPr>
          <w:bCs/>
          <w:szCs w:val="24"/>
        </w:rPr>
      </w:pPr>
      <w:r>
        <w:t>Za przychody nie uznaje się:</w:t>
      </w:r>
    </w:p>
    <w:p w14:paraId="7FC03DBD" w14:textId="06FFCAC0" w:rsidR="008B200C" w:rsidRPr="004264AF" w:rsidRDefault="008B200C" w:rsidP="001C2768">
      <w:pPr>
        <w:numPr>
          <w:ilvl w:val="1"/>
          <w:numId w:val="129"/>
        </w:numPr>
        <w:spacing w:after="100" w:afterAutospacing="1" w:line="240" w:lineRule="auto"/>
        <w:ind w:left="1418" w:hanging="567"/>
        <w:jc w:val="both"/>
        <w:rPr>
          <w:szCs w:val="24"/>
        </w:rPr>
      </w:pPr>
      <w:r>
        <w:t>wkładów rzeczowych</w:t>
      </w:r>
      <w:r w:rsidR="00DC79C7">
        <w:t xml:space="preserve"> i fin</w:t>
      </w:r>
      <w:r>
        <w:t xml:space="preserve">ansowych wniesionych przez strony trzecie,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t>w przypadku dotacji na działalność kwot przeznaczonych na stworzenie rezerw.</w:t>
      </w:r>
    </w:p>
    <w:p w14:paraId="3BBB8D39" w14:textId="0957D9F9" w:rsidR="00D30E81" w:rsidRPr="001C2768" w:rsidRDefault="002C6F7B" w:rsidP="001C2768">
      <w:pPr>
        <w:pStyle w:val="Akapitzlist"/>
        <w:numPr>
          <w:ilvl w:val="0"/>
          <w:numId w:val="132"/>
        </w:numPr>
        <w:spacing w:before="100" w:beforeAutospacing="1" w:after="100" w:afterAutospacing="1" w:line="240" w:lineRule="auto"/>
        <w:ind w:left="851" w:hanging="567"/>
        <w:jc w:val="both"/>
      </w:pPr>
      <w:r>
        <w:t>Jeżeli kwota obliczona</w:t>
      </w:r>
      <w:r w:rsidR="00DC79C7">
        <w:t xml:space="preserve"> w </w:t>
      </w:r>
      <w:r w:rsidR="00DC79C7" w:rsidRPr="00DC79C7">
        <w:t>lit</w:t>
      </w:r>
      <w:r w:rsidRPr="00DC79C7">
        <w:t>.</w:t>
      </w:r>
      <w:r w:rsidR="00DC79C7" w:rsidRPr="00DC79C7">
        <w:t> </w:t>
      </w:r>
      <w:r w:rsidRPr="00DC79C7">
        <w:t>a)</w:t>
      </w:r>
      <w:r>
        <w:t xml:space="preserve"> jest dodatnia, zostanie ona odliczona od kwoty obliczonej</w:t>
      </w:r>
      <w:r w:rsidR="00DC79C7">
        <w:t xml:space="preserve"> w eta</w:t>
      </w:r>
      <w:r>
        <w:t>pach 1</w:t>
      </w:r>
      <w:r w:rsidR="00DC79C7">
        <w:t xml:space="preserve"> i 2</w:t>
      </w:r>
      <w:r>
        <w:t xml:space="preserve">, proporcjonalnie do ostatecznej stopy zwrotu faktycznych kwalifikowalnych kosztów </w:t>
      </w:r>
      <w:r>
        <w:rPr>
          <w:i/>
        </w:rPr>
        <w:t>działania</w:t>
      </w:r>
      <w:r>
        <w:t xml:space="preserve"> zatwierdzonych przez Komisję</w:t>
      </w:r>
      <w:r w:rsidR="00DC79C7">
        <w:t xml:space="preserve"> w odn</w:t>
      </w:r>
      <w:r>
        <w:t>iesieniu do kategorii kosztów,</w:t>
      </w:r>
      <w:r w:rsidR="00DC79C7">
        <w:t xml:space="preserve"> o któ</w:t>
      </w:r>
      <w:r>
        <w:t>rych mowa</w:t>
      </w:r>
      <w:r w:rsidR="00DC79C7">
        <w:t xml:space="preserve"> w art</w:t>
      </w:r>
      <w:r>
        <w:t xml:space="preserve">. I.3.2 </w:t>
      </w:r>
      <w:r w:rsidRPr="00DC79C7">
        <w:t>lit.</w:t>
      </w:r>
      <w:r w:rsidR="00DC79C7" w:rsidRPr="00DC79C7">
        <w:t> </w:t>
      </w:r>
      <w:r w:rsidRPr="00DC79C7">
        <w:t>a)</w:t>
      </w:r>
      <w:r>
        <w:t xml:space="preserve"> ppkt (i). </w:t>
      </w:r>
    </w:p>
    <w:p w14:paraId="3BBB8D3A" w14:textId="63CB4CC3" w:rsidR="00D30E81" w:rsidRPr="00D06D68" w:rsidRDefault="00D30E81" w:rsidP="001C2768">
      <w:pPr>
        <w:pStyle w:val="Nagwek3"/>
        <w:spacing w:before="100" w:beforeAutospacing="1" w:after="100" w:afterAutospacing="1"/>
        <w:ind w:left="851" w:hanging="851"/>
      </w:pPr>
      <w:bookmarkStart w:id="168" w:name="_Toc441250876"/>
      <w:bookmarkStart w:id="169" w:name="_Toc1637214"/>
      <w:bookmarkStart w:id="170" w:name="_Toc30752174"/>
      <w:r>
        <w:lastRenderedPageBreak/>
        <w:t>II.25.4</w:t>
      </w:r>
      <w:r>
        <w:tab/>
      </w:r>
      <w:r w:rsidR="00666189">
        <w:t>Etap</w:t>
      </w:r>
      <w:r>
        <w:t xml:space="preserve"> 4 – Zmniejszenie</w:t>
      </w:r>
      <w:r w:rsidR="00DC79C7">
        <w:t xml:space="preserve"> z pow</w:t>
      </w:r>
      <w:r>
        <w:t>odu nieprawidłowej realizacji lub niewywiązania się</w:t>
      </w:r>
      <w:r w:rsidR="00DC79C7">
        <w:t xml:space="preserve"> z inn</w:t>
      </w:r>
      <w:r>
        <w:t>ych obowiązków</w:t>
      </w:r>
      <w:bookmarkEnd w:id="168"/>
      <w:bookmarkEnd w:id="169"/>
      <w:bookmarkEnd w:id="170"/>
    </w:p>
    <w:p w14:paraId="3BBB8D3B" w14:textId="3D468D7C" w:rsidR="00D30E81" w:rsidRPr="004264AF" w:rsidRDefault="00D30E81" w:rsidP="00797757">
      <w:pPr>
        <w:spacing w:before="100" w:beforeAutospacing="1" w:after="100" w:afterAutospacing="1" w:line="240" w:lineRule="auto"/>
        <w:jc w:val="both"/>
        <w:rPr>
          <w:szCs w:val="24"/>
        </w:rPr>
      </w:pPr>
      <w:r>
        <w:t xml:space="preserve">Komisja może zmniejszyć </w:t>
      </w:r>
      <w:r>
        <w:rPr>
          <w:i/>
        </w:rPr>
        <w:t>maksymalną kwotę dotacji</w:t>
      </w:r>
      <w:r>
        <w:t xml:space="preserve">, jeżeli </w:t>
      </w:r>
      <w:r>
        <w:rPr>
          <w:i/>
        </w:rPr>
        <w:t>działanie</w:t>
      </w:r>
      <w:r>
        <w:t xml:space="preserve"> nie zostało zrealizowane</w:t>
      </w:r>
      <w:r w:rsidR="00DC79C7">
        <w:t xml:space="preserve"> w spo</w:t>
      </w:r>
      <w:r>
        <w:t>sób prawidłowy, jak opisano</w:t>
      </w:r>
      <w:r w:rsidR="00DC79C7">
        <w:t xml:space="preserve"> w zał</w:t>
      </w:r>
      <w:r>
        <w:t>ączniku I</w:t>
      </w:r>
      <w:r w:rsidR="006E2D41">
        <w:t>I</w:t>
      </w:r>
      <w:r>
        <w:t xml:space="preserve"> (tj. jeżeli nie zostało zrealizowane lub zostało zrealizowane</w:t>
      </w:r>
      <w:r w:rsidR="00DC79C7">
        <w:t xml:space="preserve"> w nie</w:t>
      </w:r>
      <w:r>
        <w:t>zadowalający sposób, jedynie częściowo lub</w:t>
      </w:r>
      <w:r w:rsidR="00DC79C7">
        <w:t xml:space="preserve"> z opó</w:t>
      </w:r>
      <w:r>
        <w:t>źnieniem), lub jeżeli naruszono inny obowiązek wynikający</w:t>
      </w:r>
      <w:r w:rsidR="00DC79C7">
        <w:t xml:space="preserve"> z umo</w:t>
      </w:r>
      <w:r>
        <w:t>wy.</w:t>
      </w:r>
    </w:p>
    <w:p w14:paraId="3BBB8D3C" w14:textId="44729B3D" w:rsidR="00D30E81" w:rsidRPr="004264AF" w:rsidRDefault="00D30E81" w:rsidP="00797757">
      <w:pPr>
        <w:spacing w:before="100" w:beforeAutospacing="1" w:after="100" w:afterAutospacing="1" w:line="240" w:lineRule="auto"/>
        <w:jc w:val="both"/>
        <w:rPr>
          <w:szCs w:val="24"/>
        </w:rPr>
      </w:pPr>
      <w:r>
        <w:t>Kwota zmniejszenia będzie proporcjonalna do stopnia,</w:t>
      </w:r>
      <w:r w:rsidR="00DC79C7">
        <w:t xml:space="preserve"> w jak</w:t>
      </w:r>
      <w:r>
        <w:t xml:space="preserve">im </w:t>
      </w:r>
      <w:r>
        <w:rPr>
          <w:i/>
        </w:rPr>
        <w:t>działanie</w:t>
      </w:r>
      <w:r>
        <w:t xml:space="preserve"> zostało zrealizowane</w:t>
      </w:r>
      <w:r w:rsidR="00DC79C7">
        <w:t xml:space="preserve"> w nie</w:t>
      </w:r>
      <w:r>
        <w:t>prawidłowy sposób, lub do wagi naruszenia.</w:t>
      </w:r>
    </w:p>
    <w:p w14:paraId="3BBB8D3D" w14:textId="498B68B7" w:rsidR="00D30E81" w:rsidRDefault="00D30E81" w:rsidP="001C2768">
      <w:pPr>
        <w:spacing w:before="100" w:beforeAutospacing="1" w:after="0" w:line="240" w:lineRule="auto"/>
        <w:jc w:val="both"/>
        <w:rPr>
          <w:szCs w:val="24"/>
        </w:rPr>
      </w:pPr>
      <w:r>
        <w:t xml:space="preserve">Przed zmniejszeniem dotacji Komisja przesyła beneficjentowi </w:t>
      </w:r>
      <w:r>
        <w:rPr>
          <w:i/>
        </w:rPr>
        <w:t>formalne powiadomienie</w:t>
      </w:r>
      <w:r>
        <w:t>,</w:t>
      </w:r>
      <w:r w:rsidR="00DC79C7">
        <w:t xml:space="preserve"> w któ</w:t>
      </w:r>
      <w:r>
        <w:t>rym:</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t>informuje go o:</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t xml:space="preserve">swoim zamiarze zmniejszenia </w:t>
      </w:r>
      <w:r>
        <w:rPr>
          <w:i/>
        </w:rPr>
        <w:t>maksymalnej kwoty dotacji</w:t>
      </w:r>
      <w:r>
        <w:t>;=,</w:t>
      </w:r>
    </w:p>
    <w:p w14:paraId="3BBB8D40" w14:textId="1FB5EECE" w:rsidR="00D30E81" w:rsidRPr="004264AF" w:rsidRDefault="00D30E81" w:rsidP="00CC5258">
      <w:pPr>
        <w:numPr>
          <w:ilvl w:val="0"/>
          <w:numId w:val="95"/>
        </w:numPr>
        <w:spacing w:before="100" w:beforeAutospacing="1" w:after="100" w:afterAutospacing="1" w:line="240" w:lineRule="auto"/>
        <w:ind w:left="1418" w:hanging="567"/>
        <w:jc w:val="both"/>
        <w:rPr>
          <w:szCs w:val="24"/>
        </w:rPr>
      </w:pPr>
      <w:r>
        <w:t>kwocie,</w:t>
      </w:r>
      <w:r w:rsidR="00DC79C7">
        <w:t xml:space="preserve"> o jak</w:t>
      </w:r>
      <w:r>
        <w:t>ą zamierza zmniejszyć dotację,</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t>powodach zmniejszenia oraz</w:t>
      </w:r>
    </w:p>
    <w:p w14:paraId="6C35D29B" w14:textId="77777777" w:rsidR="00776C09" w:rsidRPr="00DC79C7" w:rsidRDefault="00776C09" w:rsidP="001C2768">
      <w:pPr>
        <w:spacing w:before="100" w:beforeAutospacing="1" w:after="0" w:line="240" w:lineRule="auto"/>
        <w:ind w:left="1418"/>
        <w:jc w:val="both"/>
        <w:rPr>
          <w:szCs w:val="24"/>
        </w:rPr>
      </w:pPr>
    </w:p>
    <w:p w14:paraId="3BBB8D42" w14:textId="6A91D529" w:rsidR="00D30E81" w:rsidRPr="004264AF" w:rsidRDefault="00D30E81" w:rsidP="001C2768">
      <w:pPr>
        <w:numPr>
          <w:ilvl w:val="0"/>
          <w:numId w:val="94"/>
        </w:numPr>
        <w:spacing w:after="100" w:afterAutospacing="1" w:line="240" w:lineRule="auto"/>
        <w:ind w:left="851" w:hanging="567"/>
        <w:jc w:val="both"/>
        <w:rPr>
          <w:szCs w:val="24"/>
        </w:rPr>
      </w:pPr>
      <w:r w:rsidRPr="00DC79C7">
        <w:t>w</w:t>
      </w:r>
      <w:r>
        <w:t>zywa beneficjenta do przedstawienia uwag</w:t>
      </w:r>
      <w:r w:rsidR="00DC79C7">
        <w:t xml:space="preserve"> w cią</w:t>
      </w:r>
      <w:r>
        <w:t>gu 30 dni kalendarzowych od otrzymania formalnego powiadomienia.</w:t>
      </w:r>
    </w:p>
    <w:p w14:paraId="3BBB8D43" w14:textId="151A5E9F" w:rsidR="00D30E81" w:rsidRPr="004264AF" w:rsidRDefault="00D30E81" w:rsidP="00797757">
      <w:pPr>
        <w:spacing w:before="100" w:beforeAutospacing="1" w:after="100" w:afterAutospacing="1" w:line="240" w:lineRule="auto"/>
        <w:jc w:val="both"/>
        <w:rPr>
          <w:szCs w:val="24"/>
        </w:rPr>
      </w:pPr>
      <w:r>
        <w:t>Jeżeli Komisja nie otrzyma żadnych uwag lub pomimo otrzymanych uwag podejmie decyzję</w:t>
      </w:r>
      <w:r w:rsidR="00DC79C7">
        <w:t xml:space="preserve"> o dok</w:t>
      </w:r>
      <w:r>
        <w:t xml:space="preserve">onaniu zmniejszenia, przesyła beneficjentowi </w:t>
      </w:r>
      <w:r>
        <w:rPr>
          <w:i/>
        </w:rPr>
        <w:t>formalne powiadomienie</w:t>
      </w:r>
      <w:r>
        <w:t>,</w:t>
      </w:r>
      <w:r w:rsidR="00DC79C7">
        <w:t xml:space="preserve"> w któ</w:t>
      </w:r>
      <w:r>
        <w:t>rym informuje go</w:t>
      </w:r>
      <w:r w:rsidR="00DC79C7">
        <w:t xml:space="preserve"> o swo</w:t>
      </w:r>
      <w:r>
        <w:t>jej decyzji.</w:t>
      </w:r>
    </w:p>
    <w:p w14:paraId="3BBB8D44" w14:textId="48F519BC" w:rsidR="00D30E81" w:rsidRPr="004264AF" w:rsidRDefault="00D30E81" w:rsidP="00797757">
      <w:pPr>
        <w:spacing w:before="100" w:beforeAutospacing="1" w:after="100" w:afterAutospacing="1" w:line="240" w:lineRule="auto"/>
        <w:jc w:val="both"/>
        <w:rPr>
          <w:szCs w:val="24"/>
        </w:rPr>
      </w:pPr>
      <w:r>
        <w:t>Jeżeli dotacja ulega zmniejszeniu, Komisja oblicza kwotę zmniejszonej dotacji przez odliczenie kwoty zmniejszenia (obliczonego proporcjonalnie do stopnia,</w:t>
      </w:r>
      <w:r w:rsidR="00DC79C7">
        <w:t xml:space="preserve"> w jak</w:t>
      </w:r>
      <w:r>
        <w:t xml:space="preserve">im </w:t>
      </w:r>
      <w:r>
        <w:rPr>
          <w:i/>
        </w:rPr>
        <w:t>działanie</w:t>
      </w:r>
      <w:r>
        <w:t xml:space="preserve"> zostało zrealizowane</w:t>
      </w:r>
      <w:r w:rsidR="00DC79C7">
        <w:t xml:space="preserve"> w nie</w:t>
      </w:r>
      <w:r>
        <w:t xml:space="preserve">prawidłowy sposób, lub do wagi naruszenia obowiązków) od </w:t>
      </w:r>
      <w:r>
        <w:rPr>
          <w:i/>
        </w:rPr>
        <w:t>maksymalnej kwoty dotacji</w:t>
      </w:r>
      <w:r>
        <w:t>.</w:t>
      </w:r>
    </w:p>
    <w:p w14:paraId="3BBB8D45" w14:textId="291A54F2" w:rsidR="00D30E81" w:rsidRDefault="00D30E81" w:rsidP="001C2768">
      <w:pPr>
        <w:spacing w:before="100" w:beforeAutospacing="1" w:after="0" w:line="240" w:lineRule="auto"/>
        <w:jc w:val="both"/>
        <w:rPr>
          <w:szCs w:val="24"/>
        </w:rPr>
      </w:pPr>
      <w:r>
        <w:t>Ostateczna kwota dotacji jest niższą</w:t>
      </w:r>
      <w:r w:rsidR="00DC79C7">
        <w:t xml:space="preserve"> z nas</w:t>
      </w:r>
      <w:r>
        <w:t>tępujących kwot:</w:t>
      </w:r>
    </w:p>
    <w:p w14:paraId="59436F1C" w14:textId="77777777" w:rsidR="000E1BBA" w:rsidRPr="004264AF" w:rsidRDefault="000E1BBA" w:rsidP="001C2768">
      <w:pPr>
        <w:spacing w:after="0" w:line="240" w:lineRule="auto"/>
        <w:jc w:val="both"/>
        <w:rPr>
          <w:szCs w:val="24"/>
        </w:rPr>
      </w:pPr>
    </w:p>
    <w:p w14:paraId="3BBB8D46" w14:textId="32221C9F" w:rsidR="00D30E81" w:rsidRPr="004264AF" w:rsidRDefault="00D30E81" w:rsidP="001C2768">
      <w:pPr>
        <w:numPr>
          <w:ilvl w:val="0"/>
          <w:numId w:val="96"/>
        </w:numPr>
        <w:spacing w:after="100" w:afterAutospacing="1" w:line="240" w:lineRule="auto"/>
        <w:ind w:left="851" w:hanging="567"/>
        <w:jc w:val="both"/>
        <w:rPr>
          <w:szCs w:val="24"/>
        </w:rPr>
      </w:pPr>
      <w:r>
        <w:t>kwoty otrzymanej</w:t>
      </w:r>
      <w:r w:rsidR="00DC79C7">
        <w:t xml:space="preserve"> w wyn</w:t>
      </w:r>
      <w:r>
        <w:t xml:space="preserve">iku </w:t>
      </w:r>
      <w:r w:rsidR="00666189">
        <w:t xml:space="preserve">Etapów </w:t>
      </w:r>
      <w:r>
        <w:t>1–3 lub</w:t>
      </w:r>
    </w:p>
    <w:p w14:paraId="3BBB8D47" w14:textId="70CA1763" w:rsidR="00D30E81" w:rsidRDefault="00D30E81" w:rsidP="00CC5258">
      <w:pPr>
        <w:numPr>
          <w:ilvl w:val="0"/>
          <w:numId w:val="96"/>
        </w:numPr>
        <w:spacing w:before="100" w:beforeAutospacing="1" w:after="100" w:afterAutospacing="1" w:line="240" w:lineRule="auto"/>
        <w:ind w:left="851" w:hanging="567"/>
        <w:jc w:val="both"/>
        <w:rPr>
          <w:szCs w:val="24"/>
        </w:rPr>
      </w:pPr>
      <w:r>
        <w:t>zmniejszonej kwoty dotacji</w:t>
      </w:r>
      <w:r w:rsidR="00DC79C7">
        <w:t xml:space="preserve"> w wyn</w:t>
      </w:r>
      <w:r>
        <w:t xml:space="preserve">iku </w:t>
      </w:r>
      <w:r w:rsidR="00666189">
        <w:t xml:space="preserve">Etapu </w:t>
      </w:r>
      <w:r>
        <w:t>4.</w:t>
      </w:r>
    </w:p>
    <w:p w14:paraId="3BBB8D49" w14:textId="77777777" w:rsidR="00D30E81" w:rsidRPr="001A04C2" w:rsidRDefault="0093695C" w:rsidP="00797757">
      <w:pPr>
        <w:pStyle w:val="Nagwek2"/>
        <w:spacing w:before="100" w:beforeAutospacing="1" w:after="100" w:afterAutospacing="1"/>
      </w:pPr>
      <w:bookmarkStart w:id="171" w:name="_Toc441250877"/>
      <w:bookmarkStart w:id="172" w:name="_Toc1637215"/>
      <w:bookmarkStart w:id="173" w:name="_Toc30752175"/>
      <w:r>
        <w:t>ARTYKUŁ II.26 – ODZYSKANIE ŚRODKÓW</w:t>
      </w:r>
      <w:bookmarkEnd w:id="171"/>
      <w:bookmarkEnd w:id="172"/>
      <w:bookmarkEnd w:id="173"/>
    </w:p>
    <w:p w14:paraId="3BBB8D4A" w14:textId="77777777" w:rsidR="001B3D09" w:rsidRPr="00430E54" w:rsidRDefault="00D30E81" w:rsidP="00797757">
      <w:pPr>
        <w:pStyle w:val="Nagwek3"/>
        <w:spacing w:before="100" w:beforeAutospacing="1" w:after="100" w:afterAutospacing="1"/>
      </w:pPr>
      <w:bookmarkStart w:id="174" w:name="_Toc1637216"/>
      <w:bookmarkStart w:id="175" w:name="_Toc30752176"/>
      <w:bookmarkStart w:id="176" w:name="_Toc441250878"/>
      <w:r>
        <w:t>II.26.1</w:t>
      </w:r>
      <w:r>
        <w:tab/>
        <w:t>Odzyskanie środków</w:t>
      </w:r>
      <w:bookmarkEnd w:id="174"/>
      <w:bookmarkEnd w:id="175"/>
      <w:r>
        <w:t xml:space="preserve"> </w:t>
      </w:r>
    </w:p>
    <w:bookmarkEnd w:id="176"/>
    <w:p w14:paraId="3BBB8D4B" w14:textId="11DFD5C1" w:rsidR="00D30E81" w:rsidRPr="00DC79C7" w:rsidRDefault="00BD660D" w:rsidP="00797757">
      <w:pPr>
        <w:spacing w:before="100" w:beforeAutospacing="1" w:after="100" w:afterAutospacing="1" w:line="240" w:lineRule="auto"/>
        <w:rPr>
          <w:szCs w:val="24"/>
        </w:rPr>
      </w:pPr>
      <w:r>
        <w:t>Jeżeli na podstawie warunków umowy pewna kwota podlega odzyskaniu, beneficjent jest zobowiązany zwrócić ją Komisji</w:t>
      </w:r>
      <w:r w:rsidR="00D30E81" w:rsidRPr="00DC79C7">
        <w:t>.</w:t>
      </w:r>
      <w:r w:rsidR="00DC79C7" w:rsidRPr="00DC79C7">
        <w:t xml:space="preserve"> </w:t>
      </w:r>
    </w:p>
    <w:p w14:paraId="3BBB8D4C" w14:textId="7703A964" w:rsidR="00D30E81" w:rsidRPr="00D06D68" w:rsidRDefault="00E82729" w:rsidP="00797757">
      <w:pPr>
        <w:spacing w:before="100" w:beforeAutospacing="1" w:after="100" w:afterAutospacing="1" w:line="240" w:lineRule="auto"/>
        <w:jc w:val="both"/>
        <w:rPr>
          <w:bCs/>
          <w:szCs w:val="24"/>
        </w:rPr>
      </w:pPr>
      <w:r>
        <w:t>Beneficjent jest odpowiedzialny za zwrócenie wszelkich kwot nienależnie wypłaconych przez Komisję jako wkład na poczet kosztów poniesionych przez podmioty</w:t>
      </w:r>
      <w:r w:rsidR="00DC79C7">
        <w:t xml:space="preserve"> z nim</w:t>
      </w:r>
      <w:r>
        <w:t xml:space="preserve"> stowarzyszone.</w:t>
      </w:r>
    </w:p>
    <w:p w14:paraId="3BBB8D4D" w14:textId="77777777" w:rsidR="00D30E81" w:rsidRPr="00D06D68" w:rsidRDefault="00D30E81" w:rsidP="00797757">
      <w:pPr>
        <w:pStyle w:val="Nagwek3"/>
        <w:spacing w:before="100" w:beforeAutospacing="1" w:after="100" w:afterAutospacing="1"/>
      </w:pPr>
      <w:bookmarkStart w:id="177" w:name="_Toc441250880"/>
      <w:bookmarkStart w:id="178" w:name="_Toc1637217"/>
      <w:bookmarkStart w:id="179" w:name="_Toc30752177"/>
      <w:r>
        <w:t>II.26.2</w:t>
      </w:r>
      <w:r>
        <w:tab/>
        <w:t>Procedura odzyskania środków</w:t>
      </w:r>
      <w:bookmarkEnd w:id="177"/>
      <w:bookmarkEnd w:id="178"/>
      <w:bookmarkEnd w:id="179"/>
    </w:p>
    <w:p w14:paraId="3BBB8D4E" w14:textId="33DD22FE" w:rsidR="00D30E81" w:rsidRPr="004264AF" w:rsidRDefault="00D30E81" w:rsidP="001C2768">
      <w:pPr>
        <w:spacing w:before="100" w:beforeAutospacing="1" w:after="0" w:line="240" w:lineRule="auto"/>
        <w:jc w:val="both"/>
        <w:rPr>
          <w:szCs w:val="24"/>
        </w:rPr>
      </w:pPr>
      <w:r>
        <w:lastRenderedPageBreak/>
        <w:t xml:space="preserve">Przed odzyskaniem środków Komisja przesyła beneficjentowi </w:t>
      </w:r>
      <w:r>
        <w:rPr>
          <w:i/>
        </w:rPr>
        <w:t>formalne powiadomienie</w:t>
      </w:r>
      <w:r>
        <w:t>,</w:t>
      </w:r>
      <w:r w:rsidR="00DC79C7">
        <w:t xml:space="preserve"> w któ</w:t>
      </w:r>
      <w:r>
        <w:t>rym:</w:t>
      </w:r>
    </w:p>
    <w:p w14:paraId="3BBB8D4F" w14:textId="3C5C7E41" w:rsidR="00D30E81" w:rsidRPr="004264AF" w:rsidRDefault="00D30E81" w:rsidP="001C2768">
      <w:pPr>
        <w:numPr>
          <w:ilvl w:val="0"/>
          <w:numId w:val="97"/>
        </w:numPr>
        <w:spacing w:after="100" w:afterAutospacing="1" w:line="240" w:lineRule="auto"/>
        <w:ind w:left="851" w:hanging="567"/>
        <w:jc w:val="both"/>
        <w:rPr>
          <w:szCs w:val="24"/>
        </w:rPr>
      </w:pPr>
      <w:r>
        <w:t>informuje go</w:t>
      </w:r>
      <w:r w:rsidR="00DC79C7">
        <w:t xml:space="preserve"> o zam</w:t>
      </w:r>
      <w:r>
        <w:t>iarze odzyskania niezależnie wypłaconych środków,</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podaje wysokość należnej kwoty oraz powód odzyskania oraz</w:t>
      </w:r>
    </w:p>
    <w:p w14:paraId="3BBB8D51" w14:textId="46661D61" w:rsidR="00D30E81" w:rsidRPr="004264AF" w:rsidRDefault="00D30E81" w:rsidP="00CC5258">
      <w:pPr>
        <w:numPr>
          <w:ilvl w:val="0"/>
          <w:numId w:val="97"/>
        </w:numPr>
        <w:spacing w:before="100" w:beforeAutospacing="1" w:after="100" w:afterAutospacing="1" w:line="240" w:lineRule="auto"/>
        <w:ind w:left="851" w:hanging="567"/>
        <w:jc w:val="both"/>
        <w:rPr>
          <w:szCs w:val="24"/>
        </w:rPr>
      </w:pPr>
      <w:r>
        <w:t>wzywa beneficjenta do przedstawienia wszelkich uwag</w:t>
      </w:r>
      <w:r w:rsidR="00DC79C7">
        <w:t xml:space="preserve"> w okr</w:t>
      </w:r>
      <w:r>
        <w:t>eślonym terminie.</w:t>
      </w:r>
    </w:p>
    <w:p w14:paraId="3BBB8D52" w14:textId="191F2CB9" w:rsidR="00D30E81" w:rsidRPr="004264AF" w:rsidRDefault="00D30E81" w:rsidP="00797757">
      <w:pPr>
        <w:spacing w:before="100" w:beforeAutospacing="1" w:after="100" w:afterAutospacing="1" w:line="240" w:lineRule="auto"/>
        <w:jc w:val="both"/>
        <w:rPr>
          <w:szCs w:val="24"/>
        </w:rPr>
      </w:pPr>
      <w:r>
        <w:t>Jeśli nie przedstawiono uwag lub jeśli, mimo przedłożenia uwag przez beneficjenta, Komisja podejmie decyzję</w:t>
      </w:r>
      <w:r w:rsidR="00DC79C7">
        <w:t xml:space="preserve"> o kon</w:t>
      </w:r>
      <w:r>
        <w:t xml:space="preserve">tynuacji procedury odzyskania, Komisja może potwierdzić odzyskanie przez przesłanie beneficjentowi </w:t>
      </w:r>
      <w:r>
        <w:rPr>
          <w:i/>
        </w:rPr>
        <w:t>formalnego powiadomienia</w:t>
      </w:r>
      <w:r>
        <w:t xml:space="preserve"> składającego się</w:t>
      </w:r>
      <w:r w:rsidR="00DC79C7">
        <w:t xml:space="preserve"> z not</w:t>
      </w:r>
      <w:r>
        <w:t>y debetowej</w:t>
      </w:r>
      <w:r w:rsidR="00DC79C7">
        <w:t xml:space="preserve"> i okr</w:t>
      </w:r>
      <w:r>
        <w:t>eślającego warunki</w:t>
      </w:r>
      <w:r w:rsidR="00DC79C7">
        <w:t xml:space="preserve"> i ter</w:t>
      </w:r>
      <w:r>
        <w:t>min płatności.</w:t>
      </w:r>
    </w:p>
    <w:p w14:paraId="3BBB8D53" w14:textId="3F141894" w:rsidR="00D30E81" w:rsidRPr="004264AF" w:rsidRDefault="00D30E81" w:rsidP="00797757">
      <w:pPr>
        <w:spacing w:before="100" w:beforeAutospacing="1" w:after="100" w:afterAutospacing="1" w:line="240" w:lineRule="auto"/>
        <w:jc w:val="both"/>
        <w:rPr>
          <w:szCs w:val="24"/>
        </w:rPr>
      </w:pPr>
      <w:r>
        <w:rPr>
          <w:color w:val="000000"/>
        </w:rPr>
        <w:t>Jeśli</w:t>
      </w:r>
      <w:r w:rsidR="00DC79C7">
        <w:rPr>
          <w:color w:val="000000"/>
        </w:rPr>
        <w:t xml:space="preserve"> w ter</w:t>
      </w:r>
      <w:r>
        <w:rPr>
          <w:color w:val="000000"/>
        </w:rPr>
        <w:t>minie wyszczególnionym</w:t>
      </w:r>
      <w:r w:rsidR="00DC79C7">
        <w:rPr>
          <w:color w:val="000000"/>
        </w:rPr>
        <w:t xml:space="preserve"> w noc</w:t>
      </w:r>
      <w:r>
        <w:rPr>
          <w:color w:val="000000"/>
        </w:rPr>
        <w:t>ie debetowej nie dokonano płatności,</w:t>
      </w:r>
      <w:r>
        <w:t xml:space="preserve"> Komisja odzyskuje należną kwotę poprzez:</w:t>
      </w:r>
    </w:p>
    <w:p w14:paraId="3BBB8D54" w14:textId="4589CA42" w:rsidR="00D30E81" w:rsidRPr="004264AF" w:rsidRDefault="00D30E81" w:rsidP="00CC5258">
      <w:pPr>
        <w:numPr>
          <w:ilvl w:val="0"/>
          <w:numId w:val="98"/>
        </w:numPr>
        <w:spacing w:before="100" w:beforeAutospacing="1" w:after="100" w:afterAutospacing="1" w:line="240" w:lineRule="auto"/>
        <w:ind w:left="851" w:hanging="567"/>
        <w:jc w:val="both"/>
        <w:rPr>
          <w:szCs w:val="24"/>
        </w:rPr>
      </w:pPr>
      <w:r>
        <w:t>potrącenie jej, bez uprzedniej zgody beneficjenta,</w:t>
      </w:r>
      <w:r w:rsidR="00DC79C7">
        <w:t xml:space="preserve"> z kwo</w:t>
      </w:r>
      <w:r>
        <w:t>t należnych beneficjentowi od Komisji lub agencji wykonawczej (z budżetu Unii lub Europejskiej Wspólnoty Energii Atomowej (Euratom)) („potrącenie”);</w:t>
      </w:r>
    </w:p>
    <w:p w14:paraId="3BBB8D55" w14:textId="44C03F61" w:rsidR="00D30E81" w:rsidRPr="004264AF" w:rsidRDefault="00BD660D" w:rsidP="001C2768">
      <w:pPr>
        <w:spacing w:before="100" w:beforeAutospacing="1" w:after="100" w:afterAutospacing="1" w:line="240" w:lineRule="auto"/>
        <w:ind w:left="851"/>
        <w:jc w:val="both"/>
        <w:rPr>
          <w:szCs w:val="24"/>
        </w:rPr>
      </w:pPr>
      <w:r>
        <w:t xml:space="preserve">W </w:t>
      </w:r>
      <w:r w:rsidR="0075749D">
        <w:t>wyjątkowych</w:t>
      </w:r>
      <w:r w:rsidR="00D30E81">
        <w:t xml:space="preserve"> okolicznościach, gdy jest to konieczne</w:t>
      </w:r>
      <w:r w:rsidR="00DC79C7">
        <w:t xml:space="preserve"> z pun</w:t>
      </w:r>
      <w:r w:rsidR="00D30E81">
        <w:t>ktu widzenia ochrony interesów finansowych Unii, Komisja może dokonać potrącenia środków przed ustaloną datą płatności.</w:t>
      </w:r>
    </w:p>
    <w:p w14:paraId="3BBB8D56" w14:textId="250AEAC6" w:rsidR="00D30E81" w:rsidRPr="004264AF" w:rsidRDefault="00D30E81" w:rsidP="001C2768">
      <w:pPr>
        <w:spacing w:before="100" w:beforeAutospacing="1" w:after="100" w:afterAutospacing="1" w:line="240" w:lineRule="auto"/>
        <w:ind w:left="851"/>
        <w:jc w:val="both"/>
        <w:rPr>
          <w:szCs w:val="24"/>
        </w:rPr>
      </w:pPr>
      <w:r>
        <w:t>Do Sądu Unii Europejskiej można wnieść skargę przeciwko takiemu potrąceniu zgodnie</w:t>
      </w:r>
      <w:r w:rsidR="00DC79C7">
        <w:t xml:space="preserve"> z </w:t>
      </w:r>
      <w:r w:rsidR="00DC79C7" w:rsidRPr="00DC79C7">
        <w:t>art</w:t>
      </w:r>
      <w:r w:rsidRPr="00DC79C7">
        <w:t>.</w:t>
      </w:r>
      <w:r w:rsidR="00DC79C7" w:rsidRPr="00DC79C7">
        <w:t> </w:t>
      </w:r>
      <w:r w:rsidRPr="00DC79C7">
        <w:t>2</w:t>
      </w:r>
      <w:r>
        <w:t>63 TFUE;</w:t>
      </w:r>
    </w:p>
    <w:p w14:paraId="3BBB8D57" w14:textId="044D402C" w:rsidR="00D30E81" w:rsidRPr="004264AF" w:rsidRDefault="00D30E81" w:rsidP="001C2768">
      <w:pPr>
        <w:numPr>
          <w:ilvl w:val="0"/>
          <w:numId w:val="98"/>
        </w:numPr>
        <w:spacing w:before="240" w:line="240" w:lineRule="auto"/>
        <w:ind w:left="851" w:hanging="567"/>
        <w:jc w:val="both"/>
        <w:rPr>
          <w:szCs w:val="24"/>
        </w:rPr>
      </w:pPr>
      <w:r>
        <w:t>wykorzystanie gwarancji finansowej</w:t>
      </w:r>
      <w:r w:rsidR="00DC79C7">
        <w:t xml:space="preserve"> w prz</w:t>
      </w:r>
      <w:r>
        <w:t>ypadkach przewidzianych zgodnie</w:t>
      </w:r>
      <w:r w:rsidR="00DC79C7">
        <w:t xml:space="preserve"> z art</w:t>
      </w:r>
      <w:r>
        <w:t>. I.</w:t>
      </w:r>
      <w:r w:rsidR="006E2D41">
        <w:t>4</w:t>
      </w:r>
      <w:r>
        <w:t>.2 („wykorzystanie gwarancji finansowej”);</w:t>
      </w:r>
    </w:p>
    <w:p w14:paraId="3BBB8D58" w14:textId="2E050334" w:rsidR="00D30E81" w:rsidRPr="004264AF" w:rsidRDefault="00D30E81" w:rsidP="001C2768">
      <w:pPr>
        <w:numPr>
          <w:ilvl w:val="0"/>
          <w:numId w:val="98"/>
        </w:numPr>
        <w:spacing w:before="240" w:line="240" w:lineRule="auto"/>
        <w:ind w:left="851" w:hanging="567"/>
        <w:jc w:val="both"/>
        <w:rPr>
          <w:szCs w:val="24"/>
        </w:rPr>
      </w:pPr>
      <w:r>
        <w:t>zastosowanie kroków prawnych przewidzianych</w:t>
      </w:r>
      <w:r w:rsidR="00DC79C7">
        <w:t xml:space="preserve"> w art</w:t>
      </w:r>
      <w:r>
        <w:t>. II.18.2 lub</w:t>
      </w:r>
      <w:r w:rsidR="00DC79C7">
        <w:t xml:space="preserve"> w War</w:t>
      </w:r>
      <w:r>
        <w:t>unkach szczegółowych lub przyjęcie decyzji stanowiącej tytuł egzekucyjny, jak przewidziano</w:t>
      </w:r>
      <w:r w:rsidR="00DC79C7">
        <w:t xml:space="preserve"> w art</w:t>
      </w:r>
      <w:r>
        <w:t>. II.18.3.</w:t>
      </w:r>
    </w:p>
    <w:p w14:paraId="3BBB8D59" w14:textId="77777777" w:rsidR="00D30E81" w:rsidRPr="00D06D68" w:rsidRDefault="00D30E81" w:rsidP="00797757">
      <w:pPr>
        <w:pStyle w:val="Nagwek3"/>
        <w:spacing w:before="100" w:beforeAutospacing="1" w:after="100" w:afterAutospacing="1"/>
      </w:pPr>
      <w:bookmarkStart w:id="180" w:name="_Toc441250881"/>
      <w:bookmarkStart w:id="181" w:name="_Toc1637218"/>
      <w:bookmarkStart w:id="182" w:name="_Toc30752178"/>
      <w:r>
        <w:t>II.26.3</w:t>
      </w:r>
      <w:r>
        <w:tab/>
        <w:t>Odsetki za zwłokę</w:t>
      </w:r>
      <w:bookmarkEnd w:id="180"/>
      <w:bookmarkEnd w:id="181"/>
      <w:bookmarkEnd w:id="182"/>
    </w:p>
    <w:p w14:paraId="3BBB8D5A" w14:textId="7ED23611" w:rsidR="00D30E81" w:rsidRPr="004264AF" w:rsidRDefault="00D30E81" w:rsidP="00797757">
      <w:pPr>
        <w:spacing w:before="100" w:beforeAutospacing="1" w:after="100" w:afterAutospacing="1" w:line="240" w:lineRule="auto"/>
        <w:jc w:val="both"/>
        <w:rPr>
          <w:szCs w:val="24"/>
        </w:rPr>
      </w:pPr>
      <w:r>
        <w:t>Jeżeli</w:t>
      </w:r>
      <w:r w:rsidR="00DC79C7">
        <w:t xml:space="preserve"> w ter</w:t>
      </w:r>
      <w:r>
        <w:t>minie określonym</w:t>
      </w:r>
      <w:r w:rsidR="00DC79C7">
        <w:t xml:space="preserve"> w noc</w:t>
      </w:r>
      <w:r>
        <w:t>ie debetowej nie dokonano płatności, do kwoty podlegającej odzyskaniu dolicza się odsetki za opóźnienia</w:t>
      </w:r>
      <w:r w:rsidR="00DC79C7">
        <w:t xml:space="preserve"> w pła</w:t>
      </w:r>
      <w:r>
        <w:t>tnościach</w:t>
      </w:r>
      <w:r w:rsidR="00DC79C7">
        <w:t xml:space="preserve"> w wys</w:t>
      </w:r>
      <w:r>
        <w:t>okości określonej</w:t>
      </w:r>
      <w:r w:rsidR="00DC79C7">
        <w:t xml:space="preserve"> w art</w:t>
      </w:r>
      <w:r>
        <w:t>. I.</w:t>
      </w:r>
      <w:r w:rsidR="006E2D41">
        <w:t>4</w:t>
      </w:r>
      <w:r>
        <w:t>.</w:t>
      </w:r>
      <w:r w:rsidR="00285F0F" w:rsidRPr="00285F0F">
        <w:rPr>
          <w:highlight w:val="yellow"/>
        </w:rPr>
        <w:t>7</w:t>
      </w:r>
      <w:r>
        <w:t>, naliczane począwszy od dnia następującego po terminie płatności określonym</w:t>
      </w:r>
      <w:r w:rsidR="00DC79C7">
        <w:t xml:space="preserve"> w noc</w:t>
      </w:r>
      <w:r>
        <w:t>ie debetowej do dnia (włącznie),</w:t>
      </w:r>
      <w:r w:rsidR="00DC79C7">
        <w:t xml:space="preserve"> w któ</w:t>
      </w:r>
      <w:r>
        <w:t>rym Komisja otrzymała płatność całej kwoty.</w:t>
      </w:r>
    </w:p>
    <w:p w14:paraId="3BBB8D5B" w14:textId="79411CE8" w:rsidR="00D30E81" w:rsidRPr="004264AF" w:rsidRDefault="00D30E81" w:rsidP="00797757">
      <w:pPr>
        <w:spacing w:before="100" w:beforeAutospacing="1" w:after="100" w:afterAutospacing="1" w:line="240" w:lineRule="auto"/>
        <w:jc w:val="both"/>
        <w:rPr>
          <w:szCs w:val="24"/>
        </w:rPr>
      </w:pPr>
      <w:r>
        <w:t>Częściowe płatności pokrywają</w:t>
      </w:r>
      <w:r w:rsidR="00DC79C7">
        <w:t xml:space="preserve"> w pie</w:t>
      </w:r>
      <w:r>
        <w:t>rwszej kolejności opłaty</w:t>
      </w:r>
      <w:r w:rsidR="00DC79C7">
        <w:t xml:space="preserve"> i ods</w:t>
      </w:r>
      <w:r>
        <w:t>etki za opóźnienie</w:t>
      </w:r>
      <w:r w:rsidR="00DC79C7">
        <w:t xml:space="preserve"> w pła</w:t>
      </w:r>
      <w:r>
        <w:t>tnościach,</w:t>
      </w:r>
      <w:r w:rsidR="00DC79C7">
        <w:t xml:space="preserve"> a dop</w:t>
      </w:r>
      <w:r>
        <w:t>iero</w:t>
      </w:r>
      <w:r w:rsidR="00DC79C7">
        <w:t xml:space="preserve"> w dru</w:t>
      </w:r>
      <w:r>
        <w:t>giej kolejności kwotę główną.</w:t>
      </w:r>
    </w:p>
    <w:p w14:paraId="3BBB8D5C" w14:textId="77777777" w:rsidR="00D30E81" w:rsidRPr="00D06D68" w:rsidRDefault="00D30E81" w:rsidP="00797757">
      <w:pPr>
        <w:pStyle w:val="Nagwek3"/>
        <w:spacing w:before="100" w:beforeAutospacing="1" w:after="100" w:afterAutospacing="1"/>
      </w:pPr>
      <w:bookmarkStart w:id="183" w:name="_Toc441250882"/>
      <w:bookmarkStart w:id="184" w:name="_Toc1637219"/>
      <w:bookmarkStart w:id="185" w:name="_Toc30752179"/>
      <w:r>
        <w:t>II.26.4</w:t>
      </w:r>
      <w:r>
        <w:tab/>
        <w:t>Opłaty bankowe</w:t>
      </w:r>
      <w:bookmarkEnd w:id="183"/>
      <w:bookmarkEnd w:id="184"/>
      <w:bookmarkEnd w:id="185"/>
    </w:p>
    <w:p w14:paraId="3BBB8D5D" w14:textId="39E40521" w:rsidR="00D30E81" w:rsidRPr="004264AF" w:rsidRDefault="00BD660D" w:rsidP="00797757">
      <w:pPr>
        <w:spacing w:before="100" w:beforeAutospacing="1" w:after="100" w:afterAutospacing="1" w:line="240" w:lineRule="auto"/>
        <w:jc w:val="both"/>
        <w:rPr>
          <w:szCs w:val="24"/>
        </w:rPr>
      </w:pPr>
      <w:r>
        <w:lastRenderedPageBreak/>
        <w:t>Opłaty bankowe poniesione w toku procedury odzyskiwania środków uiszcza odpowiedni beneficjent, chyba że zastosowanie mają przepisy dyrektywy 2007/64/</w:t>
      </w:r>
      <w:r w:rsidR="00D30E81">
        <w:t>WE</w:t>
      </w:r>
      <w:r w:rsidR="00D30E81">
        <w:rPr>
          <w:rStyle w:val="Odwoanieprzypisudolnego"/>
        </w:rPr>
        <w:footnoteReference w:id="4"/>
      </w:r>
      <w:r w:rsidR="00D30E81">
        <w:t>.</w:t>
      </w:r>
    </w:p>
    <w:p w14:paraId="3BBB8D5E" w14:textId="42C79F7D" w:rsidR="00D30E81" w:rsidRPr="001A04C2" w:rsidRDefault="0093695C" w:rsidP="00797757">
      <w:pPr>
        <w:pStyle w:val="Nagwek2"/>
        <w:spacing w:before="100" w:beforeAutospacing="1" w:after="100" w:afterAutospacing="1"/>
      </w:pPr>
      <w:bookmarkStart w:id="186" w:name="_Toc441250883"/>
      <w:bookmarkStart w:id="187" w:name="_Toc1637220"/>
      <w:bookmarkStart w:id="188" w:name="_Toc30752180"/>
      <w:r>
        <w:t>ARTYKUŁ II.27 – KONTROLE, AUDYTY I OCEN</w:t>
      </w:r>
      <w:bookmarkEnd w:id="186"/>
      <w:bookmarkEnd w:id="187"/>
      <w:bookmarkEnd w:id="188"/>
      <w:r w:rsidR="00BD660D">
        <w:t>Y</w:t>
      </w:r>
    </w:p>
    <w:p w14:paraId="3BBB8D5F" w14:textId="4EC58783" w:rsidR="00D30E81" w:rsidRPr="00D06D68" w:rsidRDefault="00D30E81" w:rsidP="00797757">
      <w:pPr>
        <w:pStyle w:val="Nagwek3"/>
        <w:spacing w:before="100" w:beforeAutospacing="1" w:after="100" w:afterAutospacing="1"/>
      </w:pPr>
      <w:bookmarkStart w:id="189" w:name="_Toc441250884"/>
      <w:bookmarkStart w:id="190" w:name="_Toc1637221"/>
      <w:bookmarkStart w:id="191" w:name="_Toc30752181"/>
      <w:r>
        <w:t>II.27.1</w:t>
      </w:r>
      <w:r>
        <w:tab/>
        <w:t>Kontrole techniczne</w:t>
      </w:r>
      <w:r w:rsidR="00DC79C7">
        <w:t xml:space="preserve"> i fin</w:t>
      </w:r>
      <w:r>
        <w:t>ansowe, audyty oraz oceny okresowe</w:t>
      </w:r>
      <w:r w:rsidR="00DC79C7">
        <w:t xml:space="preserve"> i koń</w:t>
      </w:r>
      <w:r>
        <w:t>cowe</w:t>
      </w:r>
      <w:bookmarkEnd w:id="189"/>
      <w:bookmarkEnd w:id="190"/>
      <w:bookmarkEnd w:id="191"/>
    </w:p>
    <w:p w14:paraId="3BBB8D60" w14:textId="355DEBF3" w:rsidR="00D30E81" w:rsidRPr="004264AF" w:rsidRDefault="00D30E81" w:rsidP="00797757">
      <w:pPr>
        <w:spacing w:before="100" w:beforeAutospacing="1" w:after="100" w:afterAutospacing="1" w:line="240" w:lineRule="auto"/>
        <w:jc w:val="both"/>
        <w:rPr>
          <w:szCs w:val="24"/>
        </w:rPr>
      </w:pPr>
      <w:r>
        <w:t xml:space="preserve">W trakcie realizacji </w:t>
      </w:r>
      <w:r>
        <w:rPr>
          <w:i/>
        </w:rPr>
        <w:t>działania</w:t>
      </w:r>
      <w:r>
        <w:t xml:space="preserve"> lub</w:t>
      </w:r>
      <w:r w:rsidR="00DC79C7">
        <w:t xml:space="preserve"> w póź</w:t>
      </w:r>
      <w:r>
        <w:t>niejszym okresie Komisja może przeprowadzić kontrole techniczne</w:t>
      </w:r>
      <w:r w:rsidR="00DC79C7">
        <w:t xml:space="preserve"> i fin</w:t>
      </w:r>
      <w:r>
        <w:t xml:space="preserve">ansowe oraz audyty, aby stwierdzić, czy beneficjent realizuje </w:t>
      </w:r>
      <w:r>
        <w:rPr>
          <w:i/>
        </w:rPr>
        <w:t>działanie</w:t>
      </w:r>
      <w:r w:rsidR="00DC79C7">
        <w:t xml:space="preserve"> w spo</w:t>
      </w:r>
      <w:r>
        <w:t>sób prawidłowy</w:t>
      </w:r>
      <w:r w:rsidR="00DC79C7">
        <w:t xml:space="preserve"> i prz</w:t>
      </w:r>
      <w:r>
        <w:t>estrzega zobowiązań wynikających</w:t>
      </w:r>
      <w:r w:rsidR="00DC79C7">
        <w:t xml:space="preserve"> z umo</w:t>
      </w:r>
      <w:r>
        <w:t>wy. Może także przeprowadzić kontrolę wymaganej ustawowo dokumentacji beneficjenta do celów okresowego oszacowania płatności ryczałtowej, kosztów jednostkowych lub stawek zryczałtowanych.</w:t>
      </w:r>
    </w:p>
    <w:p w14:paraId="3BBB8D61" w14:textId="49DDC5CD" w:rsidR="00D30E81" w:rsidRPr="004264AF" w:rsidRDefault="00D30E81" w:rsidP="00797757">
      <w:pPr>
        <w:spacing w:before="100" w:beforeAutospacing="1" w:after="100" w:afterAutospacing="1" w:line="240" w:lineRule="auto"/>
        <w:jc w:val="both"/>
        <w:rPr>
          <w:szCs w:val="24"/>
        </w:rPr>
      </w:pPr>
      <w:r>
        <w:t>Informacje</w:t>
      </w:r>
      <w:r w:rsidR="00DC79C7">
        <w:t xml:space="preserve"> i dok</w:t>
      </w:r>
      <w:r>
        <w:t>umenty przedstawione</w:t>
      </w:r>
      <w:r w:rsidR="00DC79C7">
        <w:t xml:space="preserve"> w ram</w:t>
      </w:r>
      <w:r>
        <w:t>ach kontroli</w:t>
      </w:r>
      <w:r w:rsidR="00DC79C7">
        <w:t xml:space="preserve"> i aud</w:t>
      </w:r>
      <w:r>
        <w:t>ytów należy traktować jako poufne.</w:t>
      </w:r>
    </w:p>
    <w:p w14:paraId="3BBB8D62" w14:textId="77777777" w:rsidR="00D30E81" w:rsidRPr="004264AF" w:rsidRDefault="00D30E81" w:rsidP="00797757">
      <w:pPr>
        <w:spacing w:before="100" w:beforeAutospacing="1" w:after="100" w:afterAutospacing="1" w:line="240" w:lineRule="auto"/>
        <w:jc w:val="both"/>
        <w:rPr>
          <w:szCs w:val="24"/>
        </w:rPr>
      </w:pPr>
      <w:r>
        <w:t xml:space="preserve">Dodatkowo Komisja może przeprowadzić okresową lub końcową ocenę skutków </w:t>
      </w:r>
      <w:r>
        <w:rPr>
          <w:i/>
        </w:rPr>
        <w:t>działania</w:t>
      </w:r>
      <w:r>
        <w:t xml:space="preserve"> pod względem osiągnięcia celu danego programu unijnego.</w:t>
      </w:r>
    </w:p>
    <w:p w14:paraId="3BBB8D63" w14:textId="5E342566" w:rsidR="00D30E81" w:rsidRPr="004264AF" w:rsidRDefault="00D30E81" w:rsidP="00797757">
      <w:pPr>
        <w:spacing w:before="100" w:beforeAutospacing="1" w:after="100" w:afterAutospacing="1" w:line="240" w:lineRule="auto"/>
        <w:jc w:val="both"/>
        <w:rPr>
          <w:szCs w:val="24"/>
        </w:rPr>
      </w:pPr>
      <w:r>
        <w:t>Kontrole, audyty</w:t>
      </w:r>
      <w:r w:rsidR="00DC79C7">
        <w:t xml:space="preserve"> i oce</w:t>
      </w:r>
      <w:r>
        <w:t>ny dokonywane przez Komisję mogą być przeprowadzane bezpośrednio przez pracowników Komisji lub przez podmiot zewnętrzny upoważniony do stosownych działań</w:t>
      </w:r>
      <w:r w:rsidR="00DC79C7">
        <w:t xml:space="preserve"> w jej</w:t>
      </w:r>
      <w:r>
        <w:t xml:space="preserve"> imieniu.</w:t>
      </w:r>
    </w:p>
    <w:p w14:paraId="3BBB8D64" w14:textId="227C9AC8" w:rsidR="00D30E81" w:rsidRPr="004264AF" w:rsidRDefault="00D30E81" w:rsidP="00797757">
      <w:pPr>
        <w:spacing w:before="100" w:beforeAutospacing="1" w:after="100" w:afterAutospacing="1" w:line="240" w:lineRule="auto"/>
        <w:jc w:val="both"/>
        <w:rPr>
          <w:szCs w:val="24"/>
        </w:rPr>
      </w:pPr>
      <w:r>
        <w:t>Komisja może inicjować takie kontrole, audyty</w:t>
      </w:r>
      <w:r w:rsidR="00DC79C7">
        <w:t xml:space="preserve"> i oce</w:t>
      </w:r>
      <w:r>
        <w:t>ny</w:t>
      </w:r>
      <w:r w:rsidR="00DC79C7">
        <w:t xml:space="preserve"> w tra</w:t>
      </w:r>
      <w:r>
        <w:t>kcie realizacji umowy oraz przez okres pięciu lat od dnia płatności salda. Okres ten jest ograniczony do trzech lat</w:t>
      </w:r>
      <w:r w:rsidR="00DC79C7">
        <w:t xml:space="preserve"> w prz</w:t>
      </w:r>
      <w:r>
        <w:t xml:space="preserve">ypadku, gdy </w:t>
      </w:r>
      <w:r>
        <w:rPr>
          <w:i/>
        </w:rPr>
        <w:t>maksymalna kwota dotacji</w:t>
      </w:r>
      <w:r>
        <w:t xml:space="preserve"> nie przekracza 60 000 EUR.</w:t>
      </w:r>
    </w:p>
    <w:p w14:paraId="3BBB8D65" w14:textId="17A4B963" w:rsidR="00D30E81" w:rsidRPr="004264AF" w:rsidRDefault="00D30E81" w:rsidP="00797757">
      <w:pPr>
        <w:spacing w:before="100" w:beforeAutospacing="1" w:after="100" w:afterAutospacing="1" w:line="240" w:lineRule="auto"/>
        <w:jc w:val="both"/>
        <w:rPr>
          <w:szCs w:val="24"/>
        </w:rPr>
      </w:pPr>
      <w:r>
        <w:t>Procedurę kontroli, audytu lub oceny uznaje się za rozpoczętą</w:t>
      </w:r>
      <w:r w:rsidR="00DC79C7">
        <w:t xml:space="preserve"> z dni</w:t>
      </w:r>
      <w:r>
        <w:t>em otrzymania stosownego pisma przesłanego przez Komisję,</w:t>
      </w:r>
      <w:r w:rsidR="00DC79C7">
        <w:t xml:space="preserve"> w któ</w:t>
      </w:r>
      <w:r>
        <w:t xml:space="preserve">rym ogłasza się jej rozpoczęcie. </w:t>
      </w:r>
    </w:p>
    <w:p w14:paraId="3BBB8D66" w14:textId="72844514" w:rsidR="00D30E81" w:rsidRDefault="00D30E81" w:rsidP="00797757">
      <w:pPr>
        <w:spacing w:before="100" w:beforeAutospacing="1" w:after="100" w:afterAutospacing="1" w:line="240" w:lineRule="auto"/>
        <w:jc w:val="both"/>
        <w:rPr>
          <w:szCs w:val="24"/>
        </w:rPr>
      </w:pPr>
      <w:r>
        <w:t>Jeżeli audyt dotyczy podmiotu stowarzyszonego, beneficjent informuje</w:t>
      </w:r>
      <w:r w:rsidR="00DC79C7">
        <w:t xml:space="preserve"> o tym</w:t>
      </w:r>
      <w:r>
        <w:t xml:space="preserve"> ten podmiot powiązany.</w:t>
      </w:r>
    </w:p>
    <w:p w14:paraId="3BBB8D68" w14:textId="77777777" w:rsidR="00D30E81" w:rsidRPr="00D06D68" w:rsidRDefault="00D30E81" w:rsidP="00797757">
      <w:pPr>
        <w:pStyle w:val="Nagwek3"/>
        <w:spacing w:before="100" w:beforeAutospacing="1" w:after="100" w:afterAutospacing="1"/>
      </w:pPr>
      <w:bookmarkStart w:id="192" w:name="_Toc441250885"/>
      <w:bookmarkStart w:id="193" w:name="_Toc1637222"/>
      <w:bookmarkStart w:id="194" w:name="_Toc30752182"/>
      <w:r>
        <w:t>II.27.2 Obowiązek przechowywania dokumentów</w:t>
      </w:r>
      <w:bookmarkEnd w:id="192"/>
      <w:bookmarkEnd w:id="193"/>
      <w:bookmarkEnd w:id="194"/>
    </w:p>
    <w:p w14:paraId="3BBB8D69" w14:textId="4218F2C8" w:rsidR="00D30E81" w:rsidRPr="004264AF" w:rsidRDefault="00D30E81" w:rsidP="00797757">
      <w:pPr>
        <w:spacing w:before="100" w:beforeAutospacing="1" w:after="100" w:afterAutospacing="1" w:line="240" w:lineRule="auto"/>
        <w:jc w:val="both"/>
        <w:rPr>
          <w:szCs w:val="24"/>
        </w:rPr>
      </w:pPr>
      <w:r>
        <w:t>Beneficjent przechowuje na odpowiednim nośniku wszystkie oryginały dokumentów,</w:t>
      </w:r>
      <w:r w:rsidR="00DC79C7">
        <w:t xml:space="preserve"> w szc</w:t>
      </w:r>
      <w:r>
        <w:t>zególności dowody rachunkowe</w:t>
      </w:r>
      <w:r w:rsidR="00DC79C7">
        <w:t xml:space="preserve"> i pod</w:t>
      </w:r>
      <w:r>
        <w:t>atkowe,</w:t>
      </w:r>
      <w:r w:rsidR="00DC79C7">
        <w:t xml:space="preserve"> w tym</w:t>
      </w:r>
      <w:r>
        <w:t xml:space="preserve"> oryginały</w:t>
      </w:r>
      <w:r w:rsidR="00DC79C7">
        <w:t xml:space="preserve"> w for</w:t>
      </w:r>
      <w:r>
        <w:t>mie elektronicznej, jeśli zezwala na to prawo krajowe i na określonych</w:t>
      </w:r>
      <w:r w:rsidR="00DC79C7">
        <w:t xml:space="preserve"> w nim</w:t>
      </w:r>
      <w:r>
        <w:t xml:space="preserve"> warunkach, przez okres pięciu lat od dnia płatności salda. </w:t>
      </w:r>
    </w:p>
    <w:p w14:paraId="3BBB8D6A" w14:textId="747D5D1A" w:rsidR="00D30E81" w:rsidRPr="004264AF" w:rsidRDefault="00D30E81" w:rsidP="00797757">
      <w:pPr>
        <w:spacing w:before="100" w:beforeAutospacing="1" w:after="100" w:afterAutospacing="1" w:line="240" w:lineRule="auto"/>
        <w:jc w:val="both"/>
        <w:rPr>
          <w:szCs w:val="24"/>
        </w:rPr>
      </w:pPr>
      <w:r>
        <w:t>Obowiązkowy okres przechowywania dokumentów jest ograniczony do trzech lat</w:t>
      </w:r>
      <w:r w:rsidR="00DC79C7">
        <w:t xml:space="preserve"> w prz</w:t>
      </w:r>
      <w:r>
        <w:t xml:space="preserve">ypadku, gdy </w:t>
      </w:r>
      <w:r>
        <w:rPr>
          <w:i/>
        </w:rPr>
        <w:t>maksymalna kwota dotacji</w:t>
      </w:r>
      <w:r>
        <w:t xml:space="preserve"> nie przekracza 60 000 EUR.</w:t>
      </w:r>
    </w:p>
    <w:p w14:paraId="3BBB8D6B" w14:textId="5181075E" w:rsidR="00D30E81" w:rsidRPr="004264AF" w:rsidRDefault="00D30E81" w:rsidP="00797757">
      <w:pPr>
        <w:spacing w:before="100" w:beforeAutospacing="1" w:after="100" w:afterAutospacing="1" w:line="240" w:lineRule="auto"/>
        <w:jc w:val="both"/>
        <w:rPr>
          <w:szCs w:val="24"/>
        </w:rPr>
      </w:pPr>
      <w:r>
        <w:lastRenderedPageBreak/>
        <w:t>Okresy ustalone</w:t>
      </w:r>
      <w:r w:rsidR="00DC79C7">
        <w:t xml:space="preserve"> w aka</w:t>
      </w:r>
      <w:r>
        <w:t>pitach pierwszym</w:t>
      </w:r>
      <w:r w:rsidR="00DC79C7">
        <w:t xml:space="preserve"> i dru</w:t>
      </w:r>
      <w:r>
        <w:t>gim są dłuższe, jeśli dotyczą trwających audytów, odwołań, sporów lub dochodzeń roszczeń dotyczących dotacji,</w:t>
      </w:r>
      <w:r w:rsidR="00DC79C7">
        <w:t xml:space="preserve"> w tym w prz</w:t>
      </w:r>
      <w:r>
        <w:t>ypadkach,</w:t>
      </w:r>
      <w:r w:rsidR="00DC79C7">
        <w:t xml:space="preserve"> o któ</w:t>
      </w:r>
      <w:r>
        <w:t>rych mowa</w:t>
      </w:r>
      <w:r w:rsidR="00DC79C7">
        <w:t xml:space="preserve"> w art</w:t>
      </w:r>
      <w:r>
        <w:t>. II.27.7</w:t>
      </w:r>
      <w:r w:rsidR="00DC79C7">
        <w:t>. W tak</w:t>
      </w:r>
      <w:r>
        <w:t>ich przypadkach beneficjent przechowuje dokumenty do chwili zakończenia takich audytów, odwołań, sporów lub dochodzenia roszczeń.</w:t>
      </w:r>
    </w:p>
    <w:p w14:paraId="3BBB8D6C" w14:textId="77777777" w:rsidR="00D30E81" w:rsidRPr="00D06D68" w:rsidRDefault="00D30E81" w:rsidP="00797757">
      <w:pPr>
        <w:pStyle w:val="Nagwek3"/>
        <w:spacing w:before="100" w:beforeAutospacing="1" w:after="100" w:afterAutospacing="1"/>
      </w:pPr>
      <w:bookmarkStart w:id="195" w:name="_Toc441250886"/>
      <w:bookmarkStart w:id="196" w:name="_Toc1637223"/>
      <w:bookmarkStart w:id="197" w:name="_Toc30752183"/>
      <w:r>
        <w:t>II.27.3 Obowiązek przedstawienia informacji</w:t>
      </w:r>
      <w:bookmarkEnd w:id="195"/>
      <w:bookmarkEnd w:id="196"/>
      <w:bookmarkEnd w:id="197"/>
    </w:p>
    <w:p w14:paraId="3BBB8D6D" w14:textId="24E0D51D" w:rsidR="00D30E81" w:rsidRPr="004264AF" w:rsidRDefault="002A60D1" w:rsidP="00797757">
      <w:pPr>
        <w:spacing w:before="100" w:beforeAutospacing="1" w:after="100" w:afterAutospacing="1" w:line="240" w:lineRule="auto"/>
        <w:jc w:val="both"/>
        <w:rPr>
          <w:szCs w:val="24"/>
        </w:rPr>
      </w:pPr>
      <w:r>
        <w:t>Beneficjent przedstawia wszelkie informacje,</w:t>
      </w:r>
      <w:r w:rsidR="00DC79C7">
        <w:t xml:space="preserve"> w tym</w:t>
      </w:r>
      <w:r>
        <w:t xml:space="preserve"> informacje</w:t>
      </w:r>
      <w:r w:rsidR="00DC79C7">
        <w:t xml:space="preserve"> w for</w:t>
      </w:r>
      <w:r>
        <w:t>mie elektronicznej,</w:t>
      </w:r>
      <w:r w:rsidR="00DC79C7">
        <w:t xml:space="preserve"> o któ</w:t>
      </w:r>
      <w:r>
        <w:t xml:space="preserve">re zwróciła się Komisja lub wszelkie inne podmioty zewnętrzne przez nią upoważnione. </w:t>
      </w:r>
    </w:p>
    <w:p w14:paraId="3BBB8D6E" w14:textId="4458A00F" w:rsidR="00D30E81" w:rsidRPr="004264AF" w:rsidRDefault="00D30E81" w:rsidP="001C2768">
      <w:pPr>
        <w:spacing w:before="100" w:beforeAutospacing="1" w:after="0" w:line="240" w:lineRule="auto"/>
        <w:jc w:val="both"/>
        <w:rPr>
          <w:szCs w:val="24"/>
        </w:rPr>
      </w:pPr>
      <w:r>
        <w:t>Jeżeli beneficjent nie wypełnia zobowiązania określonego</w:t>
      </w:r>
      <w:r w:rsidR="00DC79C7">
        <w:t xml:space="preserve"> w aka</w:t>
      </w:r>
      <w:r>
        <w:t>picie pierwszym, Komisja może uznać:</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t>wszelkie koszty niewystarczająco uzasadnione informacjami przedstawionymi przez beneficjenta za niekwalifikowalne;</w:t>
      </w:r>
    </w:p>
    <w:p w14:paraId="3BBB8D70" w14:textId="01E2E292" w:rsidR="00D30E81" w:rsidRPr="004264AF" w:rsidRDefault="00D30E81" w:rsidP="00CC5258">
      <w:pPr>
        <w:numPr>
          <w:ilvl w:val="0"/>
          <w:numId w:val="75"/>
        </w:numPr>
        <w:spacing w:before="100" w:beforeAutospacing="1" w:after="100" w:afterAutospacing="1" w:line="240" w:lineRule="auto"/>
        <w:ind w:left="851" w:hanging="567"/>
        <w:jc w:val="both"/>
        <w:rPr>
          <w:szCs w:val="24"/>
        </w:rPr>
      </w:pPr>
      <w:r>
        <w:t>wszelkie finansowanie niepowiązane</w:t>
      </w:r>
      <w:r w:rsidR="00DC79C7">
        <w:t xml:space="preserve"> z kos</w:t>
      </w:r>
      <w:r>
        <w:t>ztami, wkład jednostkowy, wkład</w:t>
      </w:r>
      <w:r w:rsidR="00DC79C7">
        <w:t xml:space="preserve"> w for</w:t>
      </w:r>
      <w:r>
        <w:t>mie kwoty ryczałtowej lub wkład według stawki zryczałtowanej niewystarczająco uzasadnione informacjami przekazanymi przez beneficjenta za nienależne.</w:t>
      </w:r>
    </w:p>
    <w:p w14:paraId="3BBB8D71" w14:textId="62D99E09" w:rsidR="00D30E81" w:rsidRPr="00D06D68" w:rsidRDefault="00D30E81" w:rsidP="00797757">
      <w:pPr>
        <w:pStyle w:val="Nagwek3"/>
        <w:spacing w:before="100" w:beforeAutospacing="1" w:after="100" w:afterAutospacing="1"/>
      </w:pPr>
      <w:bookmarkStart w:id="198" w:name="_Toc441250887"/>
      <w:bookmarkStart w:id="199" w:name="_Toc1637224"/>
      <w:bookmarkStart w:id="200" w:name="_Toc30752184"/>
      <w:r>
        <w:t>II.27.4 Wizyt</w:t>
      </w:r>
      <w:r w:rsidR="00F57702">
        <w:t>a</w:t>
      </w:r>
      <w:r>
        <w:t xml:space="preserve"> na miejscu</w:t>
      </w:r>
      <w:bookmarkEnd w:id="198"/>
      <w:bookmarkEnd w:id="199"/>
      <w:bookmarkEnd w:id="200"/>
      <w:r w:rsidR="00896B61">
        <w:t xml:space="preserve"> </w:t>
      </w:r>
      <w:r w:rsidR="00896B61" w:rsidRPr="00896B61">
        <w:rPr>
          <w:b w:val="0"/>
          <w:i/>
        </w:rPr>
        <w:t>(on-the-spot)</w:t>
      </w:r>
    </w:p>
    <w:p w14:paraId="3BBB8D72" w14:textId="7FDB2F48" w:rsidR="00D30E81" w:rsidRPr="004264AF" w:rsidRDefault="00F57702" w:rsidP="00797757">
      <w:pPr>
        <w:spacing w:before="100" w:beforeAutospacing="1" w:after="100" w:afterAutospacing="1" w:line="240" w:lineRule="auto"/>
        <w:jc w:val="both"/>
        <w:rPr>
          <w:szCs w:val="24"/>
        </w:rPr>
      </w:pPr>
      <w:r>
        <w:t>W trakcie wizyty na miejscu beneficjenci muszą zapewnić pracownikom Komisji oraz upoważnionym przez Komisję osobom trzecim dostęp do lokali i pomieszczeń, w których dane działanie jest lub było realizowane, a także do wszelkich niezbędnych informacji, w tym informacji w formie elektronicznej</w:t>
      </w:r>
      <w:r w:rsidR="00D30E81">
        <w:t>.</w:t>
      </w:r>
    </w:p>
    <w:p w14:paraId="3BBB8D73" w14:textId="5477A267" w:rsidR="00D30E81" w:rsidRPr="004264AF" w:rsidRDefault="00D30E81" w:rsidP="00797757">
      <w:pPr>
        <w:spacing w:before="100" w:beforeAutospacing="1" w:after="100" w:afterAutospacing="1" w:line="240" w:lineRule="auto"/>
        <w:jc w:val="both"/>
        <w:rPr>
          <w:szCs w:val="24"/>
        </w:rPr>
      </w:pPr>
      <w:r>
        <w:t xml:space="preserve">Beneficjent </w:t>
      </w:r>
      <w:r w:rsidR="00F57702">
        <w:t>zapewni</w:t>
      </w:r>
      <w:r>
        <w:t>, aby</w:t>
      </w:r>
      <w:r w:rsidR="00DC79C7">
        <w:t xml:space="preserve"> w </w:t>
      </w:r>
      <w:r w:rsidR="00F57702">
        <w:t>czasie trwania</w:t>
      </w:r>
      <w:r>
        <w:t xml:space="preserve"> wizyty kontrolnej na miejscu informacje były łatwo dostępne oraz aby wymagane informacje były przekazywane</w:t>
      </w:r>
      <w:r w:rsidR="00DC79C7">
        <w:t xml:space="preserve"> w odp</w:t>
      </w:r>
      <w:r>
        <w:t>owiedniej formie.</w:t>
      </w:r>
    </w:p>
    <w:p w14:paraId="3BBB8D74" w14:textId="7693A7C6" w:rsidR="00D30E81" w:rsidRPr="00DC79C7" w:rsidRDefault="00D30E81" w:rsidP="001C2768">
      <w:pPr>
        <w:spacing w:before="100" w:beforeAutospacing="1" w:after="0" w:line="240" w:lineRule="auto"/>
        <w:jc w:val="both"/>
        <w:rPr>
          <w:szCs w:val="24"/>
        </w:rPr>
      </w:pPr>
      <w:r>
        <w:t>Jeżeli beneficjent odmówi dostępu do miejsc, lokali</w:t>
      </w:r>
      <w:r w:rsidR="00DC79C7">
        <w:t xml:space="preserve"> i inf</w:t>
      </w:r>
      <w:r>
        <w:t>ormacji zgodnie</w:t>
      </w:r>
      <w:r w:rsidR="00DC79C7">
        <w:t xml:space="preserve"> z wym</w:t>
      </w:r>
      <w:r>
        <w:t>ogami</w:t>
      </w:r>
      <w:r w:rsidR="00DC79C7">
        <w:t xml:space="preserve"> w aka</w:t>
      </w:r>
      <w:r>
        <w:t>picie pierwszym</w:t>
      </w:r>
      <w:r w:rsidR="00DC79C7">
        <w:t xml:space="preserve"> i dru</w:t>
      </w:r>
      <w:r>
        <w:t>gim, Komisja może uznać:</w:t>
      </w:r>
    </w:p>
    <w:p w14:paraId="3BBB8D75" w14:textId="5986CE77" w:rsidR="00D30E81" w:rsidRPr="00DC79C7" w:rsidRDefault="00D30E81" w:rsidP="001C2768">
      <w:pPr>
        <w:numPr>
          <w:ilvl w:val="1"/>
          <w:numId w:val="64"/>
        </w:numPr>
        <w:spacing w:after="100" w:afterAutospacing="1" w:line="240" w:lineRule="auto"/>
        <w:ind w:left="851" w:hanging="567"/>
        <w:jc w:val="both"/>
        <w:rPr>
          <w:szCs w:val="24"/>
        </w:rPr>
      </w:pPr>
      <w:r w:rsidRPr="00DC79C7">
        <w:t>w</w:t>
      </w:r>
      <w:r>
        <w:t>szelkie koszty niewystarczająco uzasadnione informacjami przedstawionymi przez beneficjenta za niekwalifikowalne;</w:t>
      </w:r>
    </w:p>
    <w:p w14:paraId="3BBB8D76" w14:textId="5E5FA73F" w:rsidR="00D30E81" w:rsidRDefault="00D30E81" w:rsidP="00CC5258">
      <w:pPr>
        <w:numPr>
          <w:ilvl w:val="1"/>
          <w:numId w:val="64"/>
        </w:numPr>
        <w:spacing w:before="100" w:beforeAutospacing="1" w:after="100" w:afterAutospacing="1" w:line="240" w:lineRule="auto"/>
        <w:ind w:left="851" w:hanging="567"/>
        <w:jc w:val="both"/>
        <w:rPr>
          <w:szCs w:val="24"/>
        </w:rPr>
      </w:pPr>
      <w:r w:rsidRPr="00DC79C7">
        <w:t>w</w:t>
      </w:r>
      <w:r>
        <w:t>szelkie finansowanie niepowiązane</w:t>
      </w:r>
      <w:r w:rsidR="00DC79C7">
        <w:t xml:space="preserve"> z kos</w:t>
      </w:r>
      <w:r>
        <w:t>ztami, wkład jednostkowy, wkład</w:t>
      </w:r>
      <w:r w:rsidR="00DC79C7">
        <w:t xml:space="preserve"> w for</w:t>
      </w:r>
      <w:r>
        <w:t>mie kwoty ryczałtowej lub wkład według stawki zryczałtowanej niewystarczająco uzasadnione informacjami przekazanymi przez beneficjenta za nienależne.</w:t>
      </w:r>
    </w:p>
    <w:p w14:paraId="3BBB8D77" w14:textId="7A01AEDD" w:rsidR="00D30E81" w:rsidRPr="00D06D68" w:rsidRDefault="00D30E81" w:rsidP="00797757">
      <w:pPr>
        <w:pStyle w:val="Nagwek3"/>
        <w:spacing w:before="100" w:beforeAutospacing="1" w:after="100" w:afterAutospacing="1"/>
      </w:pPr>
      <w:bookmarkStart w:id="201" w:name="_Toc441250888"/>
      <w:bookmarkStart w:id="202" w:name="_Toc1637225"/>
      <w:bookmarkStart w:id="203" w:name="_Toc30752185"/>
      <w:r>
        <w:t>II.27.5 Postępowanie kontradyktoryjne dotyczące audytu</w:t>
      </w:r>
      <w:bookmarkEnd w:id="201"/>
      <w:bookmarkEnd w:id="202"/>
      <w:bookmarkEnd w:id="203"/>
    </w:p>
    <w:p w14:paraId="3BBB8D78" w14:textId="3247B4C1" w:rsidR="00D30E81" w:rsidRPr="004264AF" w:rsidRDefault="00D30E81" w:rsidP="00797757">
      <w:pPr>
        <w:spacing w:before="100" w:beforeAutospacing="1" w:after="100" w:afterAutospacing="1" w:line="240" w:lineRule="auto"/>
        <w:jc w:val="both"/>
        <w:rPr>
          <w:szCs w:val="24"/>
        </w:rPr>
      </w:pPr>
      <w:r>
        <w:t>Na podstawie ustaleń dokonanych podczas audytu sporządza się raport tymczasowy („projekt sprawozdania</w:t>
      </w:r>
      <w:r w:rsidR="00DC79C7">
        <w:t xml:space="preserve"> z aud</w:t>
      </w:r>
      <w:r>
        <w:t xml:space="preserve">ytu”). Komisja lub jej upoważniony przedstawiciel przesyłają sprawozdanie beneficjentowi, który </w:t>
      </w:r>
      <w:r w:rsidRPr="00DC79C7">
        <w:t>ma</w:t>
      </w:r>
      <w:r w:rsidR="00DC79C7" w:rsidRPr="00DC79C7">
        <w:t> </w:t>
      </w:r>
      <w:r w:rsidRPr="00DC79C7">
        <w:t>3</w:t>
      </w:r>
      <w:r>
        <w:t>0 dni kalendarzowych od daty jego otrzymania na przedstawienie uwag. Sprawozdanie końcow</w:t>
      </w:r>
      <w:r w:rsidR="007D3004">
        <w:t>e</w:t>
      </w:r>
      <w:r>
        <w:t xml:space="preserve"> („</w:t>
      </w:r>
      <w:r w:rsidR="00584D64">
        <w:t xml:space="preserve">końcowe </w:t>
      </w:r>
      <w:r>
        <w:t>sprawozdanie</w:t>
      </w:r>
      <w:r w:rsidR="00DC79C7">
        <w:t xml:space="preserve"> z aud</w:t>
      </w:r>
      <w:r>
        <w:t>ytu”) należy przesłać beneficjentowi</w:t>
      </w:r>
      <w:r w:rsidR="00DC79C7">
        <w:t xml:space="preserve"> w cią</w:t>
      </w:r>
      <w:r>
        <w:t>gu 60 dni kalendarzowych od upływu terminu na przedstawienie uwag.</w:t>
      </w:r>
    </w:p>
    <w:p w14:paraId="3BBB8D79" w14:textId="58EDE16A" w:rsidR="00D30E81" w:rsidRPr="00D06D68" w:rsidRDefault="00D30E81" w:rsidP="00797757">
      <w:pPr>
        <w:pStyle w:val="Nagwek3"/>
        <w:spacing w:before="100" w:beforeAutospacing="1" w:after="100" w:afterAutospacing="1"/>
      </w:pPr>
      <w:bookmarkStart w:id="204" w:name="_Toc441250889"/>
      <w:bookmarkStart w:id="205" w:name="_Toc1637226"/>
      <w:bookmarkStart w:id="206" w:name="_Toc30752186"/>
      <w:r>
        <w:t>II.27.6 Skutki ustaleń</w:t>
      </w:r>
      <w:r w:rsidR="00DC79C7">
        <w:t xml:space="preserve"> z aud</w:t>
      </w:r>
      <w:r>
        <w:t>ytu</w:t>
      </w:r>
      <w:bookmarkEnd w:id="204"/>
      <w:bookmarkEnd w:id="205"/>
      <w:bookmarkEnd w:id="206"/>
    </w:p>
    <w:p w14:paraId="3BBB8D7A" w14:textId="79929744" w:rsidR="00D30E81" w:rsidRPr="004264AF" w:rsidRDefault="00F57702" w:rsidP="00797757">
      <w:pPr>
        <w:spacing w:before="100" w:beforeAutospacing="1" w:after="100" w:afterAutospacing="1" w:line="240" w:lineRule="auto"/>
        <w:jc w:val="both"/>
        <w:rPr>
          <w:szCs w:val="24"/>
        </w:rPr>
      </w:pPr>
      <w:r>
        <w:lastRenderedPageBreak/>
        <w:t xml:space="preserve">W oparciu o ostateczne ustalenia z audytu </w:t>
      </w:r>
      <w:r w:rsidR="00D30E81">
        <w:t>Komisja może podjąć wszelkie działania, jakie uzna za stosowne,</w:t>
      </w:r>
      <w:r w:rsidR="00DC79C7">
        <w:t xml:space="preserve"> w tym</w:t>
      </w:r>
      <w:r w:rsidR="00D30E81">
        <w:t xml:space="preserve"> odzyskać całość lub część dokonanych płatności, jak przewidziano</w:t>
      </w:r>
      <w:r w:rsidR="00DC79C7">
        <w:t xml:space="preserve"> w art</w:t>
      </w:r>
      <w:r w:rsidR="00D30E81">
        <w:t>. II.26.</w:t>
      </w:r>
    </w:p>
    <w:p w14:paraId="3BBB8D7B" w14:textId="07A041A2" w:rsidR="00D30E81" w:rsidRPr="004264AF" w:rsidRDefault="00D30E81" w:rsidP="00797757">
      <w:pPr>
        <w:spacing w:before="100" w:beforeAutospacing="1" w:after="100" w:afterAutospacing="1" w:line="240" w:lineRule="auto"/>
        <w:jc w:val="both"/>
        <w:rPr>
          <w:szCs w:val="24"/>
        </w:rPr>
      </w:pPr>
      <w:r>
        <w:t>Jeśli końcowe ustalenia</w:t>
      </w:r>
      <w:r w:rsidR="00DC79C7">
        <w:t xml:space="preserve"> z aud</w:t>
      </w:r>
      <w:r>
        <w:t>ytu zostaną dokonane po płatności salda, kwota, którą należy odzyskać, odpowiada różnicy między zrewidowaną ostateczną kwotą dotacji, ustaloną zgodnie</w:t>
      </w:r>
      <w:r w:rsidR="00DC79C7">
        <w:t xml:space="preserve"> z art</w:t>
      </w:r>
      <w:r>
        <w:t>. II.25</w:t>
      </w:r>
      <w:r w:rsidR="00DC79C7">
        <w:t xml:space="preserve"> a cał</w:t>
      </w:r>
      <w:r>
        <w:t>kowitą kwotą wypłaconą beneficjentowi na mocy umowy</w:t>
      </w:r>
      <w:r w:rsidR="00DC79C7">
        <w:t xml:space="preserve"> w zwi</w:t>
      </w:r>
      <w:r>
        <w:t>ązku</w:t>
      </w:r>
      <w:r w:rsidR="00DC79C7">
        <w:t xml:space="preserve"> z rea</w:t>
      </w:r>
      <w:r>
        <w:t xml:space="preserve">lizacją </w:t>
      </w:r>
      <w:r>
        <w:rPr>
          <w:i/>
        </w:rPr>
        <w:t>działania</w:t>
      </w:r>
      <w:r>
        <w:t>.</w:t>
      </w:r>
    </w:p>
    <w:p w14:paraId="3BBB8D7C" w14:textId="257CF2AA" w:rsidR="00D30E81" w:rsidRPr="00DC79C7" w:rsidRDefault="00D30E81" w:rsidP="00797757">
      <w:pPr>
        <w:pStyle w:val="Nagwek3"/>
        <w:spacing w:before="100" w:beforeAutospacing="1" w:after="100" w:afterAutospacing="1"/>
      </w:pPr>
      <w:bookmarkStart w:id="207" w:name="_Toc441250890"/>
      <w:bookmarkStart w:id="208" w:name="_Toc1637227"/>
      <w:bookmarkStart w:id="209" w:name="_Toc30752187"/>
      <w:r>
        <w:t>II.27.7 Korekta systemowych lub powtarzających się błędów, nieprawidłowości, nadużyć finansowych lub naruszeń obowiązkó</w:t>
      </w:r>
      <w:r w:rsidRPr="00DC79C7">
        <w:t>w</w:t>
      </w:r>
      <w:bookmarkEnd w:id="207"/>
      <w:bookmarkEnd w:id="208"/>
      <w:bookmarkEnd w:id="209"/>
      <w:r w:rsidR="00DC79C7" w:rsidRPr="00DC79C7">
        <w:t xml:space="preserve"> </w:t>
      </w:r>
    </w:p>
    <w:p w14:paraId="3BBB8D7D" w14:textId="1A71F270" w:rsidR="00D30E81" w:rsidRPr="004264AF" w:rsidRDefault="00D30E81" w:rsidP="001C2768">
      <w:pPr>
        <w:spacing w:before="100" w:beforeAutospacing="1" w:after="0" w:line="240" w:lineRule="auto"/>
        <w:jc w:val="both"/>
        <w:rPr>
          <w:szCs w:val="24"/>
        </w:rPr>
      </w:pPr>
      <w:r>
        <w:rPr>
          <w:b/>
        </w:rPr>
        <w:t>II.27.7.1</w:t>
      </w:r>
      <w:r>
        <w:t xml:space="preserve"> Komisja może przenieść ustalenia</w:t>
      </w:r>
      <w:r w:rsidR="00DC79C7">
        <w:t xml:space="preserve"> z aud</w:t>
      </w:r>
      <w:r>
        <w:t>ytu dotyczące innych dotacji na przedmiotową dotację, jeżeli:</w:t>
      </w:r>
    </w:p>
    <w:p w14:paraId="3BBB8D7E" w14:textId="7B9BE2A6" w:rsidR="00D30E81" w:rsidRPr="004264AF" w:rsidRDefault="00D30E81" w:rsidP="001C2768">
      <w:pPr>
        <w:numPr>
          <w:ilvl w:val="0"/>
          <w:numId w:val="99"/>
        </w:numPr>
        <w:spacing w:after="100" w:afterAutospacing="1" w:line="240" w:lineRule="auto"/>
        <w:ind w:left="1560" w:hanging="567"/>
        <w:jc w:val="both"/>
        <w:rPr>
          <w:szCs w:val="24"/>
        </w:rPr>
      </w:pPr>
      <w:r>
        <w:t xml:space="preserve">stwierdzono, że beneficjent dopuścił się systemowych lub powtarzających się </w:t>
      </w:r>
      <w:r>
        <w:rPr>
          <w:i/>
        </w:rPr>
        <w:t>nieprawidłowości, nadużyć finansowych</w:t>
      </w:r>
      <w:r>
        <w:t xml:space="preserve"> lub </w:t>
      </w:r>
      <w:r>
        <w:rPr>
          <w:i/>
        </w:rPr>
        <w:t>naruszeń obowiązków</w:t>
      </w:r>
      <w:r w:rsidR="00DC79C7">
        <w:t xml:space="preserve"> w zwi</w:t>
      </w:r>
      <w:r>
        <w:t>ązku</w:t>
      </w:r>
      <w:r w:rsidR="00DC79C7">
        <w:t xml:space="preserve"> z inn</w:t>
      </w:r>
      <w:r>
        <w:t xml:space="preserve">ymi dotacjami UE lub Euratomu,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 oraz</w:t>
      </w:r>
    </w:p>
    <w:p w14:paraId="3BBB8D7F" w14:textId="03A9B0B5" w:rsidR="00D30E81" w:rsidRPr="004264AF" w:rsidRDefault="00D30E81" w:rsidP="00273B1B">
      <w:pPr>
        <w:numPr>
          <w:ilvl w:val="0"/>
          <w:numId w:val="99"/>
        </w:numPr>
        <w:spacing w:before="100" w:beforeAutospacing="1" w:after="100" w:afterAutospacing="1" w:line="240" w:lineRule="auto"/>
        <w:ind w:left="1560" w:hanging="567"/>
        <w:jc w:val="both"/>
        <w:rPr>
          <w:szCs w:val="24"/>
        </w:rPr>
      </w:pPr>
      <w:r>
        <w:t>ostateczne ustalenia</w:t>
      </w:r>
      <w:r w:rsidR="00DC79C7">
        <w:t xml:space="preserve"> z aud</w:t>
      </w:r>
      <w:r>
        <w:t xml:space="preserve">ytu zostaną przesłane beneficjentowi za pośrednictwem </w:t>
      </w:r>
      <w:r>
        <w:rPr>
          <w:i/>
        </w:rPr>
        <w:t>formalnego powiadomienia</w:t>
      </w:r>
      <w:r>
        <w:t>, wraz</w:t>
      </w:r>
      <w:r w:rsidR="00DC79C7">
        <w:t xml:space="preserve"> z wyk</w:t>
      </w:r>
      <w:r>
        <w:t>azem dotacji, na które ustalenia mają wpływ</w:t>
      </w:r>
      <w:r w:rsidR="00DC79C7">
        <w:t xml:space="preserve"> w okr</w:t>
      </w:r>
      <w:r>
        <w:t>esie,</w:t>
      </w:r>
      <w:r w:rsidR="00DC79C7">
        <w:t xml:space="preserve"> o któ</w:t>
      </w:r>
      <w:r>
        <w:t>rym mowa</w:t>
      </w:r>
      <w:r w:rsidR="00DC79C7">
        <w:t xml:space="preserve"> w art</w:t>
      </w:r>
      <w:r>
        <w:t>. II.27.1</w:t>
      </w:r>
    </w:p>
    <w:p w14:paraId="3BBB8D80" w14:textId="77777777" w:rsidR="00D30E81" w:rsidRPr="004264AF" w:rsidRDefault="00D30E81" w:rsidP="001C2768">
      <w:pPr>
        <w:spacing w:before="100" w:beforeAutospacing="1" w:after="0" w:line="240" w:lineRule="auto"/>
        <w:ind w:left="993"/>
        <w:jc w:val="both"/>
        <w:rPr>
          <w:szCs w:val="24"/>
        </w:rPr>
      </w:pPr>
      <w:r>
        <w:t>Przeniesienie wyników audytu może doprowadzić do:</w:t>
      </w:r>
    </w:p>
    <w:p w14:paraId="3BBB8D81" w14:textId="1B3D3558" w:rsidR="00D30E81" w:rsidRPr="004264AF" w:rsidRDefault="00D30E81" w:rsidP="001C2768">
      <w:pPr>
        <w:numPr>
          <w:ilvl w:val="0"/>
          <w:numId w:val="100"/>
        </w:numPr>
        <w:spacing w:after="100" w:afterAutospacing="1" w:line="240" w:lineRule="auto"/>
        <w:ind w:left="1560" w:hanging="567"/>
        <w:jc w:val="both"/>
        <w:rPr>
          <w:szCs w:val="24"/>
        </w:rPr>
      </w:pPr>
      <w:r>
        <w:t>odrzucenia kosztów jako niekwalifikowalne,</w:t>
      </w:r>
    </w:p>
    <w:p w14:paraId="3BBB8D82" w14:textId="274FAFC9"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zmniejszenia dotacji, jak przewidziano</w:t>
      </w:r>
      <w:r w:rsidR="00DC79C7">
        <w:t xml:space="preserve"> w art</w:t>
      </w:r>
      <w:r>
        <w:t>. II.25.4,</w:t>
      </w:r>
    </w:p>
    <w:p w14:paraId="3BBB8D83" w14:textId="5FCCC67B"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odzyskania nienależnie wypłaconych środków, jak przewidziano</w:t>
      </w:r>
      <w:r w:rsidR="00DC79C7">
        <w:t xml:space="preserve"> w art</w:t>
      </w:r>
      <w:r>
        <w:t>. II.26,</w:t>
      </w:r>
    </w:p>
    <w:p w14:paraId="3BBB8D84" w14:textId="31867420"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zawieszenia płatności, jak przewidziano</w:t>
      </w:r>
      <w:r w:rsidR="00DC79C7">
        <w:t xml:space="preserve"> w art</w:t>
      </w:r>
      <w:r>
        <w:t>. II.24.1,</w:t>
      </w:r>
    </w:p>
    <w:p w14:paraId="3BBB8D85" w14:textId="655CF3F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 xml:space="preserve">zawieszenia realizacji </w:t>
      </w:r>
      <w:r>
        <w:rPr>
          <w:i/>
        </w:rPr>
        <w:t>działania</w:t>
      </w:r>
      <w:r>
        <w:t>, jak przewidziano</w:t>
      </w:r>
      <w:r w:rsidR="00DC79C7">
        <w:t xml:space="preserve"> w art</w:t>
      </w:r>
      <w:r>
        <w:t>. II.16.2,</w:t>
      </w:r>
    </w:p>
    <w:p w14:paraId="3BBB8D87" w14:textId="408AFC4F"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t>rozwiązania umowy, jak przewidziano</w:t>
      </w:r>
      <w:r w:rsidR="00DC79C7">
        <w:t xml:space="preserve"> w art</w:t>
      </w:r>
      <w:r>
        <w:t>. II.17.2.</w:t>
      </w:r>
    </w:p>
    <w:p w14:paraId="3BBB8D88" w14:textId="29EF3A7D" w:rsidR="00D30E81" w:rsidRPr="004264AF" w:rsidRDefault="00D30E81" w:rsidP="001C2768">
      <w:pPr>
        <w:spacing w:before="100" w:beforeAutospacing="1" w:after="100" w:afterAutospacing="1" w:line="240" w:lineRule="auto"/>
        <w:ind w:left="993" w:hanging="993"/>
        <w:jc w:val="both"/>
        <w:rPr>
          <w:szCs w:val="24"/>
        </w:rPr>
      </w:pPr>
      <w:r>
        <w:rPr>
          <w:b/>
        </w:rPr>
        <w:t xml:space="preserve">II.27.7.2 </w:t>
      </w:r>
      <w:r>
        <w:t xml:space="preserve">Komisja przesyła beneficjentowi </w:t>
      </w:r>
      <w:r>
        <w:rPr>
          <w:i/>
        </w:rPr>
        <w:t>formalne powiadomienie</w:t>
      </w:r>
      <w:r>
        <w:t>,</w:t>
      </w:r>
      <w:r w:rsidR="00DC79C7">
        <w:t xml:space="preserve"> w któ</w:t>
      </w:r>
      <w:r>
        <w:t>rym informuje go</w:t>
      </w:r>
      <w:r w:rsidR="00DC79C7">
        <w:t xml:space="preserve"> o sys</w:t>
      </w:r>
      <w:r>
        <w:t xml:space="preserve">temowych lub powtarzających się </w:t>
      </w:r>
      <w:r>
        <w:rPr>
          <w:i/>
        </w:rPr>
        <w:t>nieprawidłowościach, nadużyciach finansowych</w:t>
      </w:r>
      <w:r>
        <w:t xml:space="preserve"> lub </w:t>
      </w:r>
      <w:r>
        <w:rPr>
          <w:i/>
        </w:rPr>
        <w:t>naruszeniach obowiązków</w:t>
      </w:r>
      <w:r>
        <w:t xml:space="preserve"> oraz</w:t>
      </w:r>
      <w:r w:rsidR="00DC79C7">
        <w:t xml:space="preserve"> o zam</w:t>
      </w:r>
      <w:r>
        <w:t>iarze przeniesienia ustaleń</w:t>
      </w:r>
      <w:r w:rsidR="00DC79C7">
        <w:t xml:space="preserve"> z aud</w:t>
      </w:r>
      <w:r>
        <w:t>ytu, przekazując mu jednocześnie wykaz dotacji, których to dotyczy.</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t>Jeżeli wyniki dotyczą kwalifikowalności kosztów, obowiązuje następująca procedura:</w:t>
      </w:r>
    </w:p>
    <w:p w14:paraId="3BBB8D8A" w14:textId="7DC40209" w:rsidR="00D30E81" w:rsidRPr="004264AF" w:rsidRDefault="006C0C6D" w:rsidP="001C2768">
      <w:pPr>
        <w:spacing w:before="100" w:beforeAutospacing="1" w:after="0" w:line="240" w:lineRule="auto"/>
        <w:ind w:left="1560"/>
        <w:jc w:val="both"/>
        <w:rPr>
          <w:szCs w:val="24"/>
        </w:rPr>
      </w:pPr>
      <w:r w:rsidRPr="006C0C6D">
        <w:rPr>
          <w:b/>
        </w:rPr>
        <w:t>Etap</w:t>
      </w:r>
      <w:r w:rsidR="00D30E81" w:rsidRPr="006C0C6D">
        <w:rPr>
          <w:b/>
        </w:rPr>
        <w:t xml:space="preserve"> 1</w:t>
      </w:r>
      <w:r w:rsidR="00D30E81">
        <w:t xml:space="preserve"> </w:t>
      </w:r>
      <w:r w:rsidR="00D30E81">
        <w:rPr>
          <w:i/>
        </w:rPr>
        <w:t>Formalne powiadomienie</w:t>
      </w:r>
      <w:r w:rsidR="00D30E81">
        <w:t xml:space="preserve"> zawiera:</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t>wezwanie do przedstawienia uwag do wykazu dotacji, na które ustalenia mają wpływ;</w:t>
      </w:r>
    </w:p>
    <w:p w14:paraId="3BBB8D8C" w14:textId="77777777" w:rsidR="00D30E81" w:rsidRPr="00DC79C7" w:rsidRDefault="00D30E81" w:rsidP="00273B1B">
      <w:pPr>
        <w:numPr>
          <w:ilvl w:val="0"/>
          <w:numId w:val="102"/>
        </w:numPr>
        <w:spacing w:before="100" w:beforeAutospacing="1" w:after="100" w:afterAutospacing="1" w:line="240" w:lineRule="auto"/>
        <w:ind w:left="2127" w:hanging="567"/>
        <w:jc w:val="both"/>
        <w:rPr>
          <w:szCs w:val="24"/>
        </w:rPr>
      </w:pPr>
      <w:r>
        <w:t>wezwanie do przedstawienia skorygowanych sprawozdań finansowych dotyczących wszystkich dotacji, na które ustalenia mają wpływ;</w:t>
      </w:r>
    </w:p>
    <w:p w14:paraId="3BBB8D8D" w14:textId="561297D7" w:rsidR="00D30E81" w:rsidRPr="004264AF" w:rsidRDefault="00D30E81" w:rsidP="001C2768">
      <w:pPr>
        <w:numPr>
          <w:ilvl w:val="0"/>
          <w:numId w:val="102"/>
        </w:numPr>
        <w:spacing w:before="100" w:beforeAutospacing="1" w:after="0" w:line="240" w:lineRule="auto"/>
        <w:ind w:left="2127" w:hanging="567"/>
        <w:jc w:val="both"/>
        <w:rPr>
          <w:szCs w:val="24"/>
        </w:rPr>
      </w:pPr>
      <w:r w:rsidRPr="00DC79C7">
        <w:t>w</w:t>
      </w:r>
      <w:r>
        <w:t xml:space="preserve"> miarę możliwości stopę korekty na potrzeby ekstrapolacji ustaloną przez Komisję na podstawie systemowych lub powtarzających się błędów, </w:t>
      </w:r>
      <w:r>
        <w:rPr>
          <w:i/>
        </w:rPr>
        <w:t>nieprawidłowości, nadużyć finansowych</w:t>
      </w:r>
      <w:r>
        <w:t xml:space="preserve"> lub naruszeń </w:t>
      </w:r>
      <w:r>
        <w:lastRenderedPageBreak/>
        <w:t>obowiązków</w:t>
      </w:r>
      <w:r w:rsidR="00DC79C7">
        <w:t xml:space="preserve"> w cel</w:t>
      </w:r>
      <w:r>
        <w:t>u obliczenia kwot, które zostaną odrzucone,</w:t>
      </w:r>
      <w:r w:rsidR="00DC79C7">
        <w:t xml:space="preserve"> w prz</w:t>
      </w:r>
      <w:r>
        <w:t>ypadku gdy beneficjent:</w:t>
      </w:r>
    </w:p>
    <w:p w14:paraId="3BBB8D8E" w14:textId="716BD55E" w:rsidR="00D30E81" w:rsidRPr="001C2768" w:rsidRDefault="00D30E81" w:rsidP="001C2768">
      <w:pPr>
        <w:pStyle w:val="Akapitzlist"/>
        <w:numPr>
          <w:ilvl w:val="0"/>
          <w:numId w:val="128"/>
        </w:numPr>
        <w:spacing w:after="100" w:afterAutospacing="1" w:line="240" w:lineRule="auto"/>
        <w:ind w:left="2552" w:hanging="284"/>
        <w:jc w:val="both"/>
        <w:rPr>
          <w:szCs w:val="24"/>
        </w:rPr>
      </w:pPr>
      <w:r>
        <w:t>uzna, że przedstawienie skorygowanych sprawozdań finansowych nie jest możliwe lub wykonalne lub</w:t>
      </w:r>
    </w:p>
    <w:p w14:paraId="3BBB8D8F" w14:textId="50E558DB" w:rsidR="00D30E81" w:rsidRPr="001C2768" w:rsidRDefault="00D30E81" w:rsidP="001C2768">
      <w:pPr>
        <w:pStyle w:val="Akapitzlist"/>
        <w:numPr>
          <w:ilvl w:val="0"/>
          <w:numId w:val="128"/>
        </w:numPr>
        <w:spacing w:before="100" w:beforeAutospacing="1" w:after="100" w:afterAutospacing="1" w:line="240" w:lineRule="auto"/>
        <w:ind w:left="2552" w:hanging="284"/>
        <w:jc w:val="both"/>
        <w:rPr>
          <w:szCs w:val="24"/>
        </w:rPr>
      </w:pPr>
      <w:r>
        <w:t>nie przedstawi skorygowanych sprawozdań finansowych.</w:t>
      </w:r>
    </w:p>
    <w:p w14:paraId="3BBB8D90" w14:textId="69E8B393" w:rsidR="00D30E81" w:rsidRPr="004264AF" w:rsidRDefault="006C0C6D" w:rsidP="00273B1B">
      <w:pPr>
        <w:spacing w:before="100" w:beforeAutospacing="1" w:after="100" w:afterAutospacing="1" w:line="240" w:lineRule="auto"/>
        <w:ind w:left="1560"/>
        <w:jc w:val="both"/>
        <w:rPr>
          <w:szCs w:val="24"/>
        </w:rPr>
      </w:pPr>
      <w:r>
        <w:rPr>
          <w:b/>
        </w:rPr>
        <w:t>Etap</w:t>
      </w:r>
      <w:r w:rsidR="00D30E81">
        <w:rPr>
          <w:b/>
        </w:rPr>
        <w:t xml:space="preserve"> 2</w:t>
      </w:r>
      <w:r w:rsidR="00D30E81">
        <w:t xml:space="preserve">  Beneficjent </w:t>
      </w:r>
      <w:r w:rsidR="00D30E81" w:rsidRPr="00DC79C7">
        <w:t>ma</w:t>
      </w:r>
      <w:r w:rsidR="00DC79C7" w:rsidRPr="00DC79C7">
        <w:t> </w:t>
      </w:r>
      <w:r w:rsidR="00D30E81" w:rsidRPr="00DC79C7">
        <w:t>6</w:t>
      </w:r>
      <w:r w:rsidR="00D30E81">
        <w:t xml:space="preserve">0 dni kalendarzowych od otrzymania </w:t>
      </w:r>
      <w:r w:rsidR="00D30E81">
        <w:rPr>
          <w:i/>
        </w:rPr>
        <w:t>formalnego powiadomienia</w:t>
      </w:r>
      <w:r w:rsidR="00D30E81">
        <w:t xml:space="preserve"> na przedstawienie uwag</w:t>
      </w:r>
      <w:r w:rsidR="00DC79C7">
        <w:t xml:space="preserve"> i sko</w:t>
      </w:r>
      <w:r w:rsidR="00D30E81">
        <w:t>rygowanych sprawozdań finansowych lub zaproponowanie należycie uzasadnionej propozycji alternatywnej metody korekty</w:t>
      </w:r>
      <w:r w:rsidR="00DC79C7">
        <w:t>. W uza</w:t>
      </w:r>
      <w:r w:rsidR="00D30E81">
        <w:t>sadnionych przypadkach Komisja może przedłużyć ten okres.</w:t>
      </w:r>
    </w:p>
    <w:p w14:paraId="3BBB8D91" w14:textId="652A79BC" w:rsidR="00D30E81" w:rsidRPr="004264AF" w:rsidRDefault="006C0C6D" w:rsidP="00273B1B">
      <w:pPr>
        <w:spacing w:before="100" w:beforeAutospacing="1" w:after="100" w:afterAutospacing="1" w:line="240" w:lineRule="auto"/>
        <w:ind w:left="1560"/>
        <w:jc w:val="both"/>
        <w:rPr>
          <w:szCs w:val="24"/>
        </w:rPr>
      </w:pPr>
      <w:r>
        <w:rPr>
          <w:b/>
        </w:rPr>
        <w:t>Etap</w:t>
      </w:r>
      <w:r w:rsidR="00D30E81">
        <w:rPr>
          <w:b/>
        </w:rPr>
        <w:t xml:space="preserve"> 3</w:t>
      </w:r>
      <w:r w:rsidR="00D30E81">
        <w:t xml:space="preserve">  Jeżeli beneficjent przedłoży skorygowane sprawozdania finansowe, które uwzględniają ustalenia</w:t>
      </w:r>
      <w:r w:rsidR="00DC79C7">
        <w:t xml:space="preserve"> z aud</w:t>
      </w:r>
      <w:r w:rsidR="00D30E81">
        <w:t>ytu, Komisja określi kwotę podlegającą korekcie na podstawie tych skorygowanych sprawozdań.</w:t>
      </w:r>
    </w:p>
    <w:p w14:paraId="3BBB8D92" w14:textId="7C8BCCC1" w:rsidR="00D30E81" w:rsidRPr="004264AF" w:rsidRDefault="00D30E81" w:rsidP="001C2768">
      <w:pPr>
        <w:spacing w:before="100" w:beforeAutospacing="1" w:after="0" w:line="240" w:lineRule="auto"/>
        <w:ind w:left="1560"/>
        <w:jc w:val="both"/>
        <w:rPr>
          <w:szCs w:val="24"/>
        </w:rPr>
      </w:pPr>
      <w:r>
        <w:t>Jeżeli beneficjent zaproponuje alternatywną metodę korekty</w:t>
      </w:r>
      <w:r w:rsidR="00DC79C7">
        <w:t xml:space="preserve"> i Kom</w:t>
      </w:r>
      <w:r>
        <w:t xml:space="preserve">isja ją zaakceptuje, Komisja przesyła beneficjentowi </w:t>
      </w:r>
      <w:r>
        <w:rPr>
          <w:i/>
        </w:rPr>
        <w:t>formalne powiadomienie</w:t>
      </w:r>
      <w:r>
        <w:t>,</w:t>
      </w:r>
      <w:r w:rsidR="00DC79C7">
        <w:t xml:space="preserve"> w któ</w:t>
      </w:r>
      <w:r>
        <w:t>rym:</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t>informuje go że akceptuje alternatywną metodę,</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t>podaje kwotę skorygowanych kosztów kwalifikowalnych określonych przy zastosowaniu tej metody.</w:t>
      </w:r>
    </w:p>
    <w:p w14:paraId="3BBB8D95" w14:textId="70B5F6B0" w:rsidR="00D30E81" w:rsidRPr="004264AF" w:rsidRDefault="00D30E81" w:rsidP="001C2768">
      <w:pPr>
        <w:spacing w:before="100" w:beforeAutospacing="1" w:after="0" w:line="240" w:lineRule="auto"/>
        <w:ind w:left="1560"/>
        <w:jc w:val="both"/>
        <w:rPr>
          <w:szCs w:val="24"/>
        </w:rPr>
      </w:pPr>
      <w:r>
        <w:t xml:space="preserve">W innym przypadku Komisja przesyła beneficjentowi </w:t>
      </w:r>
      <w:r>
        <w:rPr>
          <w:i/>
        </w:rPr>
        <w:t>formalne powiadomienie</w:t>
      </w:r>
      <w:r>
        <w:t>,</w:t>
      </w:r>
      <w:r w:rsidR="00DC79C7">
        <w:t xml:space="preserve"> w któ</w:t>
      </w:r>
      <w:r>
        <w:t>rym:</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t>informuje go że nie akceptuje uwag ani zaproponowanej metody alternatywnej,</w:t>
      </w:r>
    </w:p>
    <w:p w14:paraId="3BBB8D97" w14:textId="589E785E"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t>podaje kwotę skorygowanych kosztów kwalifikowalnych określonych przy zastosowaniu metody ekstrapolacji,</w:t>
      </w:r>
      <w:r w:rsidR="00DC79C7">
        <w:t xml:space="preserve"> o któ</w:t>
      </w:r>
      <w:r>
        <w:t>rej Komisja uprzednio powiadomiła beneficjenta.</w:t>
      </w:r>
    </w:p>
    <w:p w14:paraId="3BBB8D98" w14:textId="098E9E02" w:rsidR="00D30E81" w:rsidRPr="004264AF" w:rsidRDefault="00D30E81" w:rsidP="001C2768">
      <w:pPr>
        <w:spacing w:before="100" w:beforeAutospacing="1" w:after="0" w:line="240" w:lineRule="auto"/>
        <w:ind w:left="1560"/>
        <w:jc w:val="both"/>
        <w:rPr>
          <w:szCs w:val="24"/>
        </w:rPr>
      </w:pPr>
      <w:r>
        <w:t xml:space="preserve">Jeżeli systemowe lub powtarzające się </w:t>
      </w:r>
      <w:r>
        <w:rPr>
          <w:i/>
        </w:rPr>
        <w:t>nieprawidłowości, nadużycia finansowe</w:t>
      </w:r>
      <w:r>
        <w:t xml:space="preserve"> lub </w:t>
      </w:r>
      <w:r>
        <w:rPr>
          <w:i/>
        </w:rPr>
        <w:t>naruszenia obowiązków</w:t>
      </w:r>
      <w:r>
        <w:t xml:space="preserve"> zostaną stwierdzone po wypłacie salda, kwota, którą należy odzyskać, stanowi różnicę między:</w:t>
      </w:r>
    </w:p>
    <w:p w14:paraId="3BBB8D99" w14:textId="1C78B7ED" w:rsidR="00D30E81" w:rsidRPr="004264AF" w:rsidRDefault="00D30E81" w:rsidP="001C2768">
      <w:pPr>
        <w:numPr>
          <w:ilvl w:val="0"/>
          <w:numId w:val="105"/>
        </w:numPr>
        <w:spacing w:after="100" w:afterAutospacing="1" w:line="240" w:lineRule="auto"/>
        <w:ind w:left="2127" w:hanging="567"/>
        <w:jc w:val="both"/>
        <w:rPr>
          <w:szCs w:val="24"/>
        </w:rPr>
      </w:pPr>
      <w:r>
        <w:t>skorygowaną kwotą dotacji, określoną zgodnie</w:t>
      </w:r>
      <w:r w:rsidR="00DC79C7">
        <w:t xml:space="preserve"> z art</w:t>
      </w:r>
      <w:r>
        <w:t>. II.25 na podstawie skorygowanych kosztów kwalifikowalnych zadeklarowanych przez beneficjenta</w:t>
      </w:r>
      <w:r w:rsidR="00DC79C7">
        <w:t xml:space="preserve"> i zat</w:t>
      </w:r>
      <w:r>
        <w:t>wierdzonych przez Komisję lub na podstawie skorygowanych kosztów kwalifikowalnych po ekstrapolacji, a</w:t>
      </w:r>
    </w:p>
    <w:p w14:paraId="3BBB8D9A" w14:textId="0A5F42B6"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t>całkowitą kwotą wypłaconą beneficjentowi na mocy umowy</w:t>
      </w:r>
      <w:r w:rsidR="00DC79C7">
        <w:t xml:space="preserve"> z tyt</w:t>
      </w:r>
      <w:r>
        <w:t xml:space="preserve">ułu realizacji </w:t>
      </w:r>
      <w:r>
        <w:rPr>
          <w:i/>
        </w:rPr>
        <w:t>działania</w:t>
      </w:r>
      <w:r>
        <w:t>;</w:t>
      </w:r>
    </w:p>
    <w:p w14:paraId="3BBB8D9B" w14:textId="3F505B0A" w:rsidR="00D30E81" w:rsidRPr="001C2768" w:rsidRDefault="00D30E81" w:rsidP="001C2768">
      <w:pPr>
        <w:pStyle w:val="Akapitzlist"/>
        <w:numPr>
          <w:ilvl w:val="0"/>
          <w:numId w:val="101"/>
        </w:numPr>
        <w:autoSpaceDE w:val="0"/>
        <w:autoSpaceDN w:val="0"/>
        <w:adjustRightInd w:val="0"/>
        <w:spacing w:before="100" w:beforeAutospacing="1" w:after="100" w:afterAutospacing="1" w:line="240" w:lineRule="auto"/>
        <w:ind w:left="1560" w:hanging="567"/>
        <w:jc w:val="both"/>
      </w:pPr>
      <w:r>
        <w:t>Jeżeli ustalenia dotyczą nieprawidłowej realizacji lub naruszenia innego obowiązku, procedura wygląda następująco:</w:t>
      </w:r>
    </w:p>
    <w:p w14:paraId="3BBB8D9C" w14:textId="27E249ED" w:rsidR="00D30E81" w:rsidRPr="004264AF" w:rsidRDefault="006C0C6D" w:rsidP="001C2768">
      <w:pPr>
        <w:spacing w:before="100" w:beforeAutospacing="1" w:after="0" w:line="240" w:lineRule="auto"/>
        <w:ind w:left="1560"/>
        <w:jc w:val="both"/>
        <w:rPr>
          <w:szCs w:val="24"/>
        </w:rPr>
      </w:pPr>
      <w:r w:rsidRPr="006C0C6D">
        <w:rPr>
          <w:b/>
        </w:rPr>
        <w:t>Etap</w:t>
      </w:r>
      <w:r w:rsidR="00D30E81" w:rsidRPr="006C0C6D">
        <w:rPr>
          <w:b/>
        </w:rPr>
        <w:t xml:space="preserve"> 1</w:t>
      </w:r>
      <w:r w:rsidR="00D30E81">
        <w:t xml:space="preserve">  </w:t>
      </w:r>
      <w:r w:rsidR="00D30E81">
        <w:rPr>
          <w:i/>
        </w:rPr>
        <w:t>Formalne powiadomienie</w:t>
      </w:r>
      <w:r w:rsidR="00D30E81">
        <w:t xml:space="preserve"> zawiera:</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t>wezwanie beneficjenta do przedstawienia uwag do wykazu dotacji, na które ustalenia mają wpływ; oraz</w:t>
      </w:r>
    </w:p>
    <w:p w14:paraId="3BBB8D9E" w14:textId="6092511F"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lastRenderedPageBreak/>
        <w:t>ryczałtową stopę korekty, którą Komisja zamierza zastosować</w:t>
      </w:r>
      <w:r w:rsidR="00DC79C7">
        <w:t xml:space="preserve"> w odn</w:t>
      </w:r>
      <w:r>
        <w:t xml:space="preserve">iesieniu do </w:t>
      </w:r>
      <w:r>
        <w:rPr>
          <w:i/>
        </w:rPr>
        <w:t>maksymalnej kwoty dotacji</w:t>
      </w:r>
      <w:r>
        <w:t xml:space="preserve"> lub jej części, zgodnie</w:t>
      </w:r>
      <w:r w:rsidR="00DC79C7">
        <w:t xml:space="preserve"> z zas</w:t>
      </w:r>
      <w:r>
        <w:t>adą proporcjonalności.</w:t>
      </w:r>
    </w:p>
    <w:p w14:paraId="3BBB8D9F" w14:textId="1CFD9BD7" w:rsidR="00D30E81" w:rsidRPr="004264AF" w:rsidRDefault="006C0C6D" w:rsidP="00C80215">
      <w:pPr>
        <w:spacing w:before="100" w:beforeAutospacing="1" w:after="100" w:afterAutospacing="1" w:line="240" w:lineRule="auto"/>
        <w:ind w:left="1560"/>
        <w:jc w:val="both"/>
        <w:rPr>
          <w:szCs w:val="24"/>
        </w:rPr>
      </w:pPr>
      <w:r>
        <w:rPr>
          <w:b/>
        </w:rPr>
        <w:t>Etap</w:t>
      </w:r>
      <w:r w:rsidR="00D30E81">
        <w:rPr>
          <w:b/>
        </w:rPr>
        <w:t xml:space="preserve"> 2</w:t>
      </w:r>
      <w:r>
        <w:t xml:space="preserve"> </w:t>
      </w:r>
      <w:r w:rsidR="00D30E81">
        <w:t xml:space="preserve">Beneficjent </w:t>
      </w:r>
      <w:r w:rsidR="00D30E81" w:rsidRPr="00DC79C7">
        <w:t>ma</w:t>
      </w:r>
      <w:r w:rsidR="00DC79C7" w:rsidRPr="00DC79C7">
        <w:t> </w:t>
      </w:r>
      <w:r w:rsidR="00D30E81" w:rsidRPr="00DC79C7">
        <w:t>6</w:t>
      </w:r>
      <w:r w:rsidR="00D30E81">
        <w:t xml:space="preserve">0 dni kalendarzowych od otrzymania </w:t>
      </w:r>
      <w:r w:rsidR="00D30E81">
        <w:rPr>
          <w:i/>
        </w:rPr>
        <w:t>formalnego powiadomienia</w:t>
      </w:r>
      <w:r w:rsidR="00D30E81">
        <w:t xml:space="preserve"> na przedstawienie uwag lub zaproponowanie należycie uzasadnionej propozycji alternatywnej stawki zryczałtowanej.</w:t>
      </w:r>
    </w:p>
    <w:p w14:paraId="3BBB8DA0" w14:textId="2DE84965" w:rsidR="00D30E81" w:rsidRPr="004264AF" w:rsidRDefault="006C0C6D" w:rsidP="001C2768">
      <w:pPr>
        <w:spacing w:before="100" w:beforeAutospacing="1" w:after="0" w:line="240" w:lineRule="auto"/>
        <w:ind w:left="1560"/>
        <w:jc w:val="both"/>
        <w:rPr>
          <w:szCs w:val="24"/>
        </w:rPr>
      </w:pPr>
      <w:r>
        <w:rPr>
          <w:b/>
        </w:rPr>
        <w:t>Etap</w:t>
      </w:r>
      <w:r w:rsidR="00D30E81">
        <w:rPr>
          <w:b/>
        </w:rPr>
        <w:t xml:space="preserve"> 3</w:t>
      </w:r>
      <w:r>
        <w:t xml:space="preserve"> </w:t>
      </w:r>
      <w:r w:rsidR="00D30E81">
        <w:t xml:space="preserve"> Jeżeli Komisja zaakceptuje alternatywną stawkę zryczałtowaną zaproponowaną przez beneficjenta, przesyła mu </w:t>
      </w:r>
      <w:r w:rsidR="00D30E81">
        <w:rPr>
          <w:i/>
        </w:rPr>
        <w:t>formalne powiadomienie</w:t>
      </w:r>
      <w:r w:rsidR="00D30E81">
        <w:t>,</w:t>
      </w:r>
      <w:r w:rsidR="00DC79C7">
        <w:t xml:space="preserve"> w któ</w:t>
      </w:r>
      <w:r w:rsidR="00D30E81">
        <w:t>rym:</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t>informuje go że akceptuje alternatywną stawkę zryczałtowaną,</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t>podaje kwotę dotacji skorygowaną przez zastosowanie tej stawki zryczałtowanej.</w:t>
      </w:r>
    </w:p>
    <w:p w14:paraId="3BBB8DA3" w14:textId="2E5DDDA4" w:rsidR="00D30E81" w:rsidRPr="004264AF" w:rsidRDefault="00D30E81" w:rsidP="001C2768">
      <w:pPr>
        <w:spacing w:before="100" w:beforeAutospacing="1" w:after="0" w:line="240" w:lineRule="auto"/>
        <w:ind w:left="1560"/>
        <w:jc w:val="both"/>
        <w:rPr>
          <w:szCs w:val="24"/>
        </w:rPr>
      </w:pPr>
      <w:r>
        <w:t xml:space="preserve">W innym przypadku Komisja przesyła beneficjentowi </w:t>
      </w:r>
      <w:r>
        <w:rPr>
          <w:i/>
        </w:rPr>
        <w:t>formalne powiadomienie</w:t>
      </w:r>
      <w:r>
        <w:t>,</w:t>
      </w:r>
      <w:r w:rsidR="00DC79C7">
        <w:t xml:space="preserve"> w któ</w:t>
      </w:r>
      <w:r>
        <w:t>rym:</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t>informuje go że nie akceptuje uwag ani zaproponowanej alternatywnej stawki zryczałtowanej,</w:t>
      </w:r>
    </w:p>
    <w:p w14:paraId="3BBB8DA5" w14:textId="4F5F30A2"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t>podaje kwotę dotacji skorygowaną przez zastosowanie stawki zryczałtowanej,</w:t>
      </w:r>
      <w:r w:rsidR="00DC79C7">
        <w:t xml:space="preserve"> o któ</w:t>
      </w:r>
      <w:r>
        <w:t>rej Komisja uprzednio powiadomiła beneficjenta.</w:t>
      </w:r>
    </w:p>
    <w:p w14:paraId="3BBB8DA6" w14:textId="08C15DD6" w:rsidR="00D30E81" w:rsidRPr="004264AF" w:rsidRDefault="00D30E81" w:rsidP="001C2768">
      <w:pPr>
        <w:spacing w:before="100" w:beforeAutospacing="1" w:after="0" w:line="240" w:lineRule="auto"/>
        <w:ind w:left="1560"/>
        <w:jc w:val="both"/>
        <w:rPr>
          <w:szCs w:val="24"/>
        </w:rPr>
      </w:pPr>
      <w:r>
        <w:t xml:space="preserve">Jeżeli systemowe lub powtarzające się </w:t>
      </w:r>
      <w:r>
        <w:rPr>
          <w:i/>
        </w:rPr>
        <w:t>nieprawidłowości</w:t>
      </w:r>
      <w:r>
        <w:t xml:space="preserve">, </w:t>
      </w:r>
      <w:r>
        <w:rPr>
          <w:i/>
        </w:rPr>
        <w:t>nadużycia finansowe</w:t>
      </w:r>
      <w:r>
        <w:t xml:space="preserve"> lub </w:t>
      </w:r>
      <w:r>
        <w:rPr>
          <w:i/>
        </w:rPr>
        <w:t>naruszenia obowiązków</w:t>
      </w:r>
      <w:r>
        <w:t xml:space="preserve"> zostaną stwierdzone po wypłacie salda, kwota, którą należy odzyskać, stanowi różnicę między:</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t>skorygowaną ostateczną kwotą dotacji po korekcie finansowej według stawki ryczałtowej; a</w:t>
      </w:r>
    </w:p>
    <w:p w14:paraId="3BBB8DA8" w14:textId="440D3BB6"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t>całkowitą kwotą wypłaconą beneficjentowi na mocy umowy</w:t>
      </w:r>
      <w:r w:rsidR="00DC79C7">
        <w:t xml:space="preserve"> z tyt</w:t>
      </w:r>
      <w:r>
        <w:t xml:space="preserve">ułu realizacji </w:t>
      </w:r>
      <w:r>
        <w:rPr>
          <w:i/>
        </w:rPr>
        <w:t>działania</w:t>
      </w:r>
      <w:r>
        <w:t>.</w:t>
      </w:r>
    </w:p>
    <w:p w14:paraId="3BBB8DA9" w14:textId="24092C68" w:rsidR="00D30E81" w:rsidRPr="00D06D68" w:rsidRDefault="00D30E81" w:rsidP="00797757">
      <w:pPr>
        <w:pStyle w:val="Nagwek3"/>
        <w:spacing w:before="100" w:beforeAutospacing="1" w:after="100" w:afterAutospacing="1"/>
      </w:pPr>
      <w:bookmarkStart w:id="210" w:name="_Toc441250891"/>
      <w:bookmarkStart w:id="211" w:name="_Toc1637228"/>
      <w:bookmarkStart w:id="212" w:name="_Toc30752188"/>
      <w:r>
        <w:t>II.27.8 Prawa OLAF-u</w:t>
      </w:r>
      <w:bookmarkEnd w:id="210"/>
      <w:bookmarkEnd w:id="211"/>
      <w:bookmarkEnd w:id="212"/>
    </w:p>
    <w:p w14:paraId="3BBB8DAA" w14:textId="667AB13B" w:rsidR="00D30E81" w:rsidRPr="004264AF" w:rsidRDefault="00D30E81" w:rsidP="00797757">
      <w:pPr>
        <w:spacing w:before="100" w:beforeAutospacing="1" w:after="100" w:afterAutospacing="1" w:line="240" w:lineRule="auto"/>
        <w:jc w:val="both"/>
        <w:rPr>
          <w:szCs w:val="24"/>
        </w:rPr>
      </w:pPr>
      <w:r>
        <w:t>Europejski Urząd ds. Zwalczania Nadużyć Finansowych (OLAF) ma takie same prawa jak Komisja</w:t>
      </w:r>
      <w:r w:rsidR="00DC79C7">
        <w:t xml:space="preserve"> w zak</w:t>
      </w:r>
      <w:r>
        <w:t>resie kontroli</w:t>
      </w:r>
      <w:r w:rsidR="00DC79C7">
        <w:t xml:space="preserve"> i doc</w:t>
      </w:r>
      <w:r>
        <w:t>hodzeń,</w:t>
      </w:r>
      <w:r w:rsidR="00DC79C7">
        <w:t xml:space="preserve"> w szc</w:t>
      </w:r>
      <w:r>
        <w:t>zególności prawo dostępu.</w:t>
      </w:r>
    </w:p>
    <w:p w14:paraId="3BBB8DAB" w14:textId="60AD6B0E" w:rsidR="00D30E81" w:rsidRPr="004264AF" w:rsidRDefault="00D30E81" w:rsidP="00797757">
      <w:pPr>
        <w:spacing w:before="100" w:beforeAutospacing="1" w:after="100" w:afterAutospacing="1" w:line="240" w:lineRule="auto"/>
        <w:jc w:val="both"/>
        <w:rPr>
          <w:szCs w:val="24"/>
        </w:rPr>
      </w:pPr>
      <w:r>
        <w:t xml:space="preserve">Na mocy rozporządzenia Rady (Euratom, WE) </w:t>
      </w:r>
      <w:r w:rsidRPr="00DC79C7">
        <w:t>nr</w:t>
      </w:r>
      <w:r w:rsidR="00DC79C7" w:rsidRPr="00DC79C7">
        <w:t> </w:t>
      </w:r>
      <w:r w:rsidRPr="00DC79C7">
        <w:t>2</w:t>
      </w:r>
      <w:r>
        <w:t>185/96</w:t>
      </w:r>
      <w:r>
        <w:rPr>
          <w:rStyle w:val="Odwoanieprzypisudolnego"/>
        </w:rPr>
        <w:footnoteReference w:id="5"/>
      </w:r>
      <w:r w:rsidR="00DC79C7">
        <w:t xml:space="preserve"> i roz</w:t>
      </w:r>
      <w:r>
        <w:t xml:space="preserve">porządzenia (UE, Euratom) </w:t>
      </w:r>
      <w:r w:rsidRPr="00DC79C7">
        <w:t>nr</w:t>
      </w:r>
      <w:r w:rsidR="00DC79C7" w:rsidRPr="00DC79C7">
        <w:t> </w:t>
      </w:r>
      <w:r w:rsidRPr="00DC79C7">
        <w:t>8</w:t>
      </w:r>
      <w:r>
        <w:t>83/2013</w:t>
      </w:r>
      <w:r>
        <w:rPr>
          <w:rStyle w:val="Odwoanieprzypisudolnego"/>
        </w:rPr>
        <w:footnoteReference w:id="6"/>
      </w:r>
      <w:r>
        <w:t xml:space="preserve"> OLAF może również przeprowadzać kontrole na miejscu</w:t>
      </w:r>
      <w:r w:rsidR="00DC79C7">
        <w:t xml:space="preserve"> i ins</w:t>
      </w:r>
      <w:r>
        <w:t>pekcje zgodnie</w:t>
      </w:r>
      <w:r w:rsidR="00DC79C7">
        <w:t xml:space="preserve"> z pro</w:t>
      </w:r>
      <w:r>
        <w:t>cedurami ustanowionymi</w:t>
      </w:r>
      <w:r w:rsidR="00DC79C7">
        <w:t xml:space="preserve"> w pra</w:t>
      </w:r>
      <w:r>
        <w:t>wie Unii</w:t>
      </w:r>
      <w:r w:rsidR="00DC79C7">
        <w:t xml:space="preserve"> w cel</w:t>
      </w:r>
      <w:r>
        <w:t xml:space="preserve">u ochrony interesów finansowych Unii przed </w:t>
      </w:r>
      <w:r>
        <w:rPr>
          <w:i/>
        </w:rPr>
        <w:t>nadużyciami finansowymi</w:t>
      </w:r>
      <w:r w:rsidR="00DC79C7">
        <w:t xml:space="preserve"> i inn</w:t>
      </w:r>
      <w:r>
        <w:t xml:space="preserve">ymi </w:t>
      </w:r>
      <w:r>
        <w:rPr>
          <w:i/>
        </w:rPr>
        <w:t>nieprawidłowościami</w:t>
      </w:r>
      <w:r>
        <w:t>.</w:t>
      </w:r>
    </w:p>
    <w:p w14:paraId="3BBB8DAC" w14:textId="77777777" w:rsidR="00D30E81" w:rsidRPr="004264AF" w:rsidRDefault="00D30E81" w:rsidP="00797757">
      <w:pPr>
        <w:spacing w:before="100" w:beforeAutospacing="1" w:after="100" w:afterAutospacing="1" w:line="240" w:lineRule="auto"/>
        <w:jc w:val="both"/>
        <w:rPr>
          <w:szCs w:val="24"/>
        </w:rPr>
      </w:pPr>
      <w:r>
        <w:t>W stosownych przypadkach ustalenia OLAF-u mogą doprowadzić do tego, że Komisja odzyska środki od beneficjenta.</w:t>
      </w:r>
    </w:p>
    <w:p w14:paraId="3BBB8DAD" w14:textId="77777777" w:rsidR="00D30E81" w:rsidRPr="004264AF" w:rsidRDefault="00D30E81" w:rsidP="00797757">
      <w:pPr>
        <w:spacing w:before="100" w:beforeAutospacing="1" w:after="100" w:afterAutospacing="1" w:line="240" w:lineRule="auto"/>
        <w:jc w:val="both"/>
        <w:rPr>
          <w:szCs w:val="24"/>
        </w:rPr>
      </w:pPr>
      <w:r>
        <w:lastRenderedPageBreak/>
        <w:t>Ponadto wyniki dochodzenia przeprowadzonego przez OLAF mogą prowadzić do wszczęcia postępowania karnego na podstawie przepisów prawa krajowego.</w:t>
      </w:r>
    </w:p>
    <w:p w14:paraId="3BBB8DAE" w14:textId="1CAF848D" w:rsidR="00D30E81" w:rsidRPr="00D06D68" w:rsidRDefault="00D30E81" w:rsidP="00797757">
      <w:pPr>
        <w:pStyle w:val="Nagwek3"/>
        <w:spacing w:before="100" w:beforeAutospacing="1" w:after="100" w:afterAutospacing="1"/>
      </w:pPr>
      <w:bookmarkStart w:id="213" w:name="_Toc441250892"/>
      <w:bookmarkStart w:id="214" w:name="_Toc1637229"/>
      <w:bookmarkStart w:id="215" w:name="_Toc30752189"/>
      <w:r>
        <w:t>II.27.9</w:t>
      </w:r>
      <w:r>
        <w:tab/>
        <w:t>Prawa Europejskiego Trybunału Obrachunkowego</w:t>
      </w:r>
      <w:bookmarkEnd w:id="213"/>
      <w:r w:rsidR="00DC79C7">
        <w:t xml:space="preserve"> i Pro</w:t>
      </w:r>
      <w:r>
        <w:t>kuratury Europejskiej</w:t>
      </w:r>
      <w:bookmarkEnd w:id="214"/>
      <w:bookmarkEnd w:id="215"/>
    </w:p>
    <w:p w14:paraId="3BBB8DAF" w14:textId="388A56C0" w:rsidR="00D30E81" w:rsidRPr="004264AF" w:rsidRDefault="00D30E81" w:rsidP="00797757">
      <w:pPr>
        <w:spacing w:before="100" w:beforeAutospacing="1" w:after="100" w:afterAutospacing="1" w:line="240" w:lineRule="auto"/>
        <w:jc w:val="both"/>
        <w:rPr>
          <w:szCs w:val="24"/>
        </w:rPr>
      </w:pPr>
      <w:r>
        <w:t>Na użytek kontroli, audytów</w:t>
      </w:r>
      <w:r w:rsidR="00DC79C7">
        <w:t xml:space="preserve"> i doc</w:t>
      </w:r>
      <w:r>
        <w:t>hodzeń Europejski Trybunał Obrachunkowy</w:t>
      </w:r>
      <w:r w:rsidR="00DC79C7">
        <w:t xml:space="preserve"> i Pro</w:t>
      </w:r>
      <w:r>
        <w:t>kuratura Europejska ustanowiona rozporządzeniem Rady (UE) 2017/1939 mają takie same prawa jak Komisja,</w:t>
      </w:r>
      <w:r w:rsidR="00DC79C7">
        <w:t xml:space="preserve"> w szc</w:t>
      </w:r>
      <w:r>
        <w:t>zególności prawo dostępu.</w:t>
      </w:r>
    </w:p>
    <w:sectPr w:rsidR="00D30E81" w:rsidRPr="004264AF">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3F95" w16cex:dateUtc="2021-08-11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57581" w16cid:durableId="24BE3F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6EB7" w14:textId="77777777" w:rsidR="00C14089" w:rsidRDefault="00C14089" w:rsidP="009533DC">
      <w:pPr>
        <w:spacing w:after="0" w:line="240" w:lineRule="auto"/>
      </w:pPr>
      <w:r>
        <w:separator/>
      </w:r>
    </w:p>
  </w:endnote>
  <w:endnote w:type="continuationSeparator" w:id="0">
    <w:p w14:paraId="1FA3E78C" w14:textId="77777777" w:rsidR="00C14089" w:rsidRDefault="00C14089"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A371D" w14:textId="77777777" w:rsidR="00C14089" w:rsidRDefault="00C14089" w:rsidP="00285F0F">
    <w:pPr>
      <w:tabs>
        <w:tab w:val="right" w:leader="underscore" w:pos="9639"/>
      </w:tabs>
      <w:spacing w:after="0" w:line="240" w:lineRule="auto"/>
      <w:rPr>
        <w:sz w:val="16"/>
        <w:szCs w:val="16"/>
      </w:rPr>
    </w:pPr>
    <w:r>
      <w:rPr>
        <w:sz w:val="16"/>
        <w:szCs w:val="16"/>
      </w:rPr>
      <w:tab/>
    </w:r>
  </w:p>
  <w:sdt>
    <w:sdtPr>
      <w:id w:val="312920366"/>
      <w:docPartObj>
        <w:docPartGallery w:val="Page Numbers (Bottom of Page)"/>
        <w:docPartUnique/>
      </w:docPartObj>
    </w:sdtPr>
    <w:sdtEndPr>
      <w:rPr>
        <w:noProof/>
        <w:sz w:val="18"/>
        <w:szCs w:val="18"/>
      </w:rPr>
    </w:sdtEndPr>
    <w:sdtContent>
      <w:p w14:paraId="1A511733" w14:textId="71F8DC1F" w:rsidR="00C14089" w:rsidRPr="00B1036B" w:rsidRDefault="00C14089" w:rsidP="00285F0F">
        <w:pPr>
          <w:pStyle w:val="Stopka"/>
          <w:spacing w:before="120" w:after="0"/>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9E6385">
          <w:rPr>
            <w:noProof/>
            <w:sz w:val="18"/>
            <w:szCs w:val="18"/>
          </w:rPr>
          <w:t>1</w:t>
        </w:r>
        <w:r w:rsidRPr="00B1036B">
          <w:rPr>
            <w:sz w:val="18"/>
            <w:szCs w:val="18"/>
          </w:rPr>
          <w:fldChar w:fldCharType="end"/>
        </w:r>
      </w:p>
    </w:sdtContent>
  </w:sdt>
  <w:p w14:paraId="33F3B3D4" w14:textId="77777777" w:rsidR="00C14089" w:rsidRPr="00D31234" w:rsidRDefault="00C14089" w:rsidP="00285F0F">
    <w:pPr>
      <w:tabs>
        <w:tab w:val="right" w:pos="9639"/>
      </w:tabs>
      <w:spacing w:after="0" w:line="240" w:lineRule="auto"/>
      <w:rPr>
        <w:sz w:val="16"/>
        <w:szCs w:val="16"/>
      </w:rPr>
    </w:pPr>
    <w:r w:rsidRPr="00D31234">
      <w:rPr>
        <w:sz w:val="16"/>
        <w:szCs w:val="16"/>
      </w:rPr>
      <w:t>Erasmus+</w:t>
    </w:r>
    <w:r>
      <w:rPr>
        <w:sz w:val="16"/>
        <w:szCs w:val="16"/>
      </w:rPr>
      <w:tab/>
    </w:r>
  </w:p>
  <w:p w14:paraId="3BBB8DBB" w14:textId="34814D3F" w:rsidR="00C14089" w:rsidRPr="00285F0F" w:rsidRDefault="009E6385" w:rsidP="00285F0F">
    <w:pPr>
      <w:tabs>
        <w:tab w:val="right" w:pos="9639"/>
      </w:tabs>
      <w:spacing w:after="0" w:line="240" w:lineRule="auto"/>
      <w:ind w:right="-41"/>
      <w:rPr>
        <w:sz w:val="16"/>
        <w:szCs w:val="16"/>
      </w:rPr>
    </w:pPr>
    <w:hyperlink r:id="rId1">
      <w:r w:rsidR="00C14089" w:rsidRPr="00D31234">
        <w:rPr>
          <w:sz w:val="16"/>
          <w:szCs w:val="16"/>
        </w:rPr>
        <w:t>http://erasmusplus.org.pl</w:t>
      </w:r>
    </w:hyperlink>
    <w:r w:rsidR="00C14089">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5A98F" w14:textId="77777777" w:rsidR="00C14089" w:rsidRDefault="00C14089" w:rsidP="009533DC">
      <w:pPr>
        <w:spacing w:after="0" w:line="240" w:lineRule="auto"/>
      </w:pPr>
      <w:r>
        <w:separator/>
      </w:r>
    </w:p>
  </w:footnote>
  <w:footnote w:type="continuationSeparator" w:id="0">
    <w:p w14:paraId="1D8139DB" w14:textId="77777777" w:rsidR="00C14089" w:rsidRDefault="00C14089" w:rsidP="009533DC">
      <w:pPr>
        <w:spacing w:after="0" w:line="240" w:lineRule="auto"/>
      </w:pPr>
      <w:r>
        <w:continuationSeparator/>
      </w:r>
    </w:p>
  </w:footnote>
  <w:footnote w:id="1">
    <w:p w14:paraId="3BBB8DE9" w14:textId="2BDBD54E" w:rsidR="00C14089" w:rsidRPr="00A83724" w:rsidRDefault="00C14089" w:rsidP="002F2688">
      <w:pPr>
        <w:tabs>
          <w:tab w:val="left" w:pos="284"/>
        </w:tabs>
        <w:spacing w:after="0" w:line="240" w:lineRule="auto"/>
        <w:ind w:left="284" w:hanging="284"/>
        <w:jc w:val="both"/>
        <w:rPr>
          <w:sz w:val="20"/>
          <w:szCs w:val="20"/>
        </w:rPr>
      </w:pPr>
      <w:r>
        <w:rPr>
          <w:rStyle w:val="Odwoanieprzypisudolnego"/>
          <w:sz w:val="20"/>
        </w:rPr>
        <w:footnoteRef/>
      </w:r>
      <w:r>
        <w:rPr>
          <w:sz w:val="20"/>
        </w:rPr>
        <w:t xml:space="preserve"> </w:t>
      </w:r>
      <w:r>
        <w:tab/>
      </w:r>
      <w:r>
        <w:rPr>
          <w:sz w:val="20"/>
        </w:rPr>
        <w:t>Rozporządzenie Parlamentu Europejskiego i Rady (UE) 2018/1725 z dnia 23 października 20</w:t>
      </w:r>
      <w:r w:rsidRPr="00DC79C7">
        <w:rPr>
          <w:sz w:val="20"/>
        </w:rPr>
        <w:t>18 r.</w:t>
      </w:r>
      <w:r>
        <w:rPr>
          <w:sz w:val="20"/>
        </w:rPr>
        <w:t xml:space="preserve"> w sprawie ochrony osób fizycznych w związku z przetwarzaniem danych osobowych przez instytucje, organy i jednostki organizacyjne Unii i swobodnego przepływu takich danych oraz uchylenia rozporządzenia (WE) </w:t>
      </w:r>
      <w:r w:rsidRPr="00DC79C7">
        <w:rPr>
          <w:sz w:val="20"/>
        </w:rPr>
        <w:t>nr 4</w:t>
      </w:r>
      <w:r>
        <w:rPr>
          <w:sz w:val="20"/>
        </w:rPr>
        <w:t xml:space="preserve">5/2001 i decyzji </w:t>
      </w:r>
      <w:r w:rsidRPr="00DC79C7">
        <w:rPr>
          <w:sz w:val="20"/>
        </w:rPr>
        <w:t>nr 1</w:t>
      </w:r>
      <w:r>
        <w:rPr>
          <w:sz w:val="20"/>
        </w:rPr>
        <w:t>247/2002/WE.</w:t>
      </w:r>
    </w:p>
  </w:footnote>
  <w:footnote w:id="2">
    <w:p w14:paraId="3BBB8DEA" w14:textId="610ABF5C" w:rsidR="00C14089" w:rsidRPr="003F39F9" w:rsidRDefault="00C14089" w:rsidP="001C2768">
      <w:pPr>
        <w:pStyle w:val="Tekstprzypisudolnego"/>
        <w:tabs>
          <w:tab w:val="left" w:pos="284"/>
        </w:tabs>
        <w:spacing w:after="0" w:line="240" w:lineRule="auto"/>
        <w:ind w:left="284" w:hanging="284"/>
        <w:jc w:val="both"/>
      </w:pPr>
      <w:r>
        <w:rPr>
          <w:rStyle w:val="Odwoanieprzypisudolnego"/>
        </w:rPr>
        <w:footnoteRef/>
      </w:r>
      <w:r>
        <w:t xml:space="preserve"> </w:t>
      </w:r>
      <w:r>
        <w:tab/>
        <w:t>Dyrektywa Parlamentu Europejskiego i Rady 2014/24/UE z dnia 26 lutego 2014 r. w sprawie zamówień publicznych, uchylająca dyrektywę 2004/18/WE.</w:t>
      </w:r>
    </w:p>
  </w:footnote>
  <w:footnote w:id="3">
    <w:p w14:paraId="3BBB8DEB" w14:textId="143409C7" w:rsidR="00C14089" w:rsidRPr="003F39F9" w:rsidRDefault="00C14089" w:rsidP="001C2768">
      <w:pPr>
        <w:pStyle w:val="Tekstprzypisudolnego"/>
        <w:tabs>
          <w:tab w:val="left" w:pos="284"/>
        </w:tabs>
        <w:spacing w:after="0" w:line="240" w:lineRule="auto"/>
        <w:ind w:left="284" w:hanging="284"/>
        <w:jc w:val="both"/>
      </w:pPr>
      <w:r>
        <w:rPr>
          <w:rStyle w:val="Odwoanieprzypisudolnego"/>
        </w:rPr>
        <w:footnoteRef/>
      </w:r>
      <w:r>
        <w:t xml:space="preserve"> </w:t>
      </w:r>
      <w:r>
        <w:tab/>
        <w:t>Dyrektywa Parlamentu Europejskiego i Rady 2014/25/UE z dnia 26 lutego 2014 r. w sprawie udzielania zamówień przez podmioty działające w sektorach gospodarki wodnej, energetyki, transportu i usług pocztowych, uchylająca dyrektywę 2004/17/WE.</w:t>
      </w:r>
    </w:p>
    <w:p w14:paraId="3BBB8DEC" w14:textId="77777777" w:rsidR="00C14089" w:rsidRPr="00A83724" w:rsidRDefault="00C14089" w:rsidP="00A538BB">
      <w:pPr>
        <w:pStyle w:val="Tekstprzypisudolnego"/>
        <w:tabs>
          <w:tab w:val="left" w:pos="284"/>
        </w:tabs>
        <w:spacing w:after="0" w:line="240" w:lineRule="auto"/>
        <w:ind w:left="284" w:hanging="284"/>
      </w:pPr>
    </w:p>
  </w:footnote>
  <w:footnote w:id="4">
    <w:p w14:paraId="3BBB8DEE" w14:textId="04359A5D" w:rsidR="00C14089" w:rsidRPr="006250FD" w:rsidRDefault="00C14089" w:rsidP="001C2768">
      <w:pPr>
        <w:pStyle w:val="Tekstprzypisudolnego"/>
        <w:tabs>
          <w:tab w:val="left" w:pos="284"/>
        </w:tabs>
        <w:spacing w:after="0" w:line="240" w:lineRule="auto"/>
        <w:ind w:left="284" w:hanging="284"/>
        <w:jc w:val="both"/>
      </w:pPr>
      <w:r>
        <w:rPr>
          <w:rStyle w:val="Odwoanieprzypisudolnego"/>
        </w:rPr>
        <w:footnoteRef/>
      </w:r>
      <w:r>
        <w:t xml:space="preserve"> </w:t>
      </w:r>
      <w:r>
        <w:tab/>
        <w:t>Dyrektywa 2007/64/WE</w:t>
      </w:r>
      <w:r>
        <w:rPr>
          <w:rStyle w:val="Odwoanieprzypisudolnego"/>
        </w:rPr>
        <w:footnoteRef/>
      </w:r>
      <w:r>
        <w:t xml:space="preserve"> Parlamentu Europejskiego i Rady z dnia 13 listopada 20</w:t>
      </w:r>
      <w:r w:rsidRPr="00DC79C7">
        <w:t>07 r.</w:t>
      </w:r>
      <w:r>
        <w:t xml:space="preserve"> w sprawie usług płatniczych w ramach rynku wewnętrznego zmieniająca dyrektywy 97/7/WE, 2002/65/WE, 2005/60/WE i 2006/48/WE i uchylająca dyrektywę 97/5/WE.</w:t>
      </w:r>
    </w:p>
  </w:footnote>
  <w:footnote w:id="5">
    <w:p w14:paraId="3BBB8DEF" w14:textId="628C3E35" w:rsidR="00C14089" w:rsidRPr="00A83724" w:rsidRDefault="00C14089" w:rsidP="001C2768">
      <w:pPr>
        <w:pStyle w:val="Tekstprzypisudolnego"/>
        <w:tabs>
          <w:tab w:val="left" w:pos="284"/>
        </w:tabs>
        <w:spacing w:after="0" w:line="240" w:lineRule="auto"/>
        <w:ind w:left="284" w:hanging="284"/>
        <w:jc w:val="both"/>
      </w:pPr>
      <w:r>
        <w:rPr>
          <w:rStyle w:val="Odwoanieprzypisudolnego"/>
        </w:rPr>
        <w:footnoteRef/>
      </w:r>
      <w:r>
        <w:t xml:space="preserve"> </w:t>
      </w:r>
      <w:r>
        <w:tab/>
        <w:t xml:space="preserve">Rozporządzenie Rady (Euratom, WE) </w:t>
      </w:r>
      <w:r w:rsidRPr="00DC79C7">
        <w:t>nr 2</w:t>
      </w:r>
      <w:r>
        <w:t>185/96 z dnia 11 listopada 19</w:t>
      </w:r>
      <w:r w:rsidRPr="00DC79C7">
        <w:t>96 r.</w:t>
      </w:r>
      <w:r>
        <w:t xml:space="preserve"> w sprawie kontroli na miejscu oraz inspekcji przeprowadzanych przez Komisję w celu ochrony interesów finansowych Wspólnot Europejskich przed nadużyciami finansowymi i innymi nieprawidłowościami.</w:t>
      </w:r>
    </w:p>
  </w:footnote>
  <w:footnote w:id="6">
    <w:p w14:paraId="3BBB8DF0" w14:textId="7F69A888" w:rsidR="00C14089" w:rsidRPr="00A83724" w:rsidRDefault="00C14089" w:rsidP="001C2768">
      <w:pPr>
        <w:pStyle w:val="Tekstprzypisudolnego"/>
        <w:tabs>
          <w:tab w:val="left" w:pos="284"/>
        </w:tabs>
        <w:spacing w:after="0" w:line="240" w:lineRule="auto"/>
        <w:ind w:left="284" w:hanging="284"/>
        <w:jc w:val="both"/>
      </w:pPr>
      <w:r>
        <w:rPr>
          <w:rStyle w:val="Odwoanieprzypisudolnego"/>
        </w:rPr>
        <w:footnoteRef/>
      </w:r>
      <w:r>
        <w:t xml:space="preserve"> </w:t>
      </w:r>
      <w:r>
        <w:tab/>
        <w:t xml:space="preserve">Rozporządzenie Parlamentu Europejskiego i Rady (UE, Euratom) </w:t>
      </w:r>
      <w:r w:rsidRPr="00DC79C7">
        <w:t>nr 8</w:t>
      </w:r>
      <w:r>
        <w:t>83/2013 z dnia 11 września 20</w:t>
      </w:r>
      <w:r w:rsidRPr="00DC79C7">
        <w:t>13 r.</w:t>
      </w:r>
      <w:r>
        <w:t xml:space="preserve"> dotyczące dochodzeń prowadzonych przez Europejski Urząd ds. Zwalczania Nadużyć Finansowych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F58B" w14:textId="77777777" w:rsidR="00C14089" w:rsidRDefault="00C14089" w:rsidP="00285F0F">
    <w:pPr>
      <w:pStyle w:val="Nagwek"/>
      <w:tabs>
        <w:tab w:val="left" w:pos="3660"/>
        <w:tab w:val="right" w:pos="9070"/>
      </w:tabs>
      <w:rPr>
        <w:sz w:val="18"/>
      </w:rPr>
    </w:pPr>
    <w:r w:rsidRPr="00285F0F">
      <w:rPr>
        <w:sz w:val="18"/>
        <w:szCs w:val="18"/>
      </w:rPr>
      <w:t>Umowa o udzielenie dotacji z pojedynczym beneficjentem w ramach programu Erasmus+ 2021 – Warunki ogólne</w:t>
    </w:r>
    <w:r>
      <w:rPr>
        <w:sz w:val="18"/>
      </w:rPr>
      <w:tab/>
    </w:r>
    <w:r>
      <w:rPr>
        <w:sz w:val="18"/>
      </w:rPr>
      <w:tab/>
    </w:r>
  </w:p>
  <w:p w14:paraId="3BBB8DB9" w14:textId="2D4AA41E" w:rsidR="00C14089" w:rsidRPr="00285F0F" w:rsidRDefault="00C77BB9" w:rsidP="00285F0F">
    <w:pPr>
      <w:pStyle w:val="Nagwek"/>
      <w:tabs>
        <w:tab w:val="left" w:pos="3660"/>
        <w:tab w:val="right" w:pos="9070"/>
      </w:tabs>
    </w:pPr>
    <w:r>
      <w:rPr>
        <w:sz w:val="18"/>
      </w:rPr>
      <w:tab/>
    </w:r>
    <w:r>
      <w:rPr>
        <w:sz w:val="18"/>
      </w:rPr>
      <w:tab/>
    </w:r>
    <w:r w:rsidR="00C14089">
      <w:rPr>
        <w:sz w:val="18"/>
      </w:rPr>
      <w:t xml:space="preserve">Standardowa umowa finansowa (z </w:t>
    </w:r>
    <w:r>
      <w:rPr>
        <w:sz w:val="18"/>
      </w:rPr>
      <w:t>pojedynczym beneficjentem</w:t>
    </w:r>
    <w:r w:rsidR="00C14089">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A7F0E"/>
    <w:multiLevelType w:val="hybridMultilevel"/>
    <w:tmpl w:val="7034F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F2DEC"/>
    <w:multiLevelType w:val="hybridMultilevel"/>
    <w:tmpl w:val="D222D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7A47F2"/>
    <w:multiLevelType w:val="hybridMultilevel"/>
    <w:tmpl w:val="92B832F6"/>
    <w:lvl w:ilvl="0" w:tplc="0809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B75D1B"/>
    <w:multiLevelType w:val="hybridMultilevel"/>
    <w:tmpl w:val="0928A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nsid w:val="0BCA071B"/>
    <w:multiLevelType w:val="hybridMultilevel"/>
    <w:tmpl w:val="7EB218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FE3585"/>
    <w:multiLevelType w:val="hybridMultilevel"/>
    <w:tmpl w:val="219E2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FC612A"/>
    <w:multiLevelType w:val="hybridMultilevel"/>
    <w:tmpl w:val="EEEA4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08C0461"/>
    <w:multiLevelType w:val="hybridMultilevel"/>
    <w:tmpl w:val="E0F47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nsid w:val="1229639D"/>
    <w:multiLevelType w:val="hybridMultilevel"/>
    <w:tmpl w:val="24CAD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23">
    <w:nsid w:val="14176743"/>
    <w:multiLevelType w:val="hybridMultilevel"/>
    <w:tmpl w:val="D62CC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25">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8FC230D"/>
    <w:multiLevelType w:val="hybridMultilevel"/>
    <w:tmpl w:val="0E0A0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A0D07E3"/>
    <w:multiLevelType w:val="hybridMultilevel"/>
    <w:tmpl w:val="5B240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nsid w:val="1C30120F"/>
    <w:multiLevelType w:val="hybridMultilevel"/>
    <w:tmpl w:val="B68CB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3E37DC6"/>
    <w:multiLevelType w:val="hybridMultilevel"/>
    <w:tmpl w:val="96B41A28"/>
    <w:lvl w:ilvl="0" w:tplc="08090017">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6BA6E5F"/>
    <w:multiLevelType w:val="hybridMultilevel"/>
    <w:tmpl w:val="89701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8B96AC3"/>
    <w:multiLevelType w:val="hybridMultilevel"/>
    <w:tmpl w:val="106A1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42">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EC04A76"/>
    <w:multiLevelType w:val="hybridMultilevel"/>
    <w:tmpl w:val="E30A7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0C815FC"/>
    <w:multiLevelType w:val="hybridMultilevel"/>
    <w:tmpl w:val="D6EA88E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1A70C47"/>
    <w:multiLevelType w:val="hybridMultilevel"/>
    <w:tmpl w:val="C8B429C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76A2315"/>
    <w:multiLevelType w:val="hybridMultilevel"/>
    <w:tmpl w:val="A4E0CD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nsid w:val="3A8C5DB3"/>
    <w:multiLevelType w:val="hybridMultilevel"/>
    <w:tmpl w:val="12F6D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D1759D2"/>
    <w:multiLevelType w:val="hybridMultilevel"/>
    <w:tmpl w:val="064CD8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2917EAC"/>
    <w:multiLevelType w:val="hybridMultilevel"/>
    <w:tmpl w:val="E0B0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2A32608"/>
    <w:multiLevelType w:val="hybridMultilevel"/>
    <w:tmpl w:val="77D6A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36D5F45"/>
    <w:multiLevelType w:val="hybridMultilevel"/>
    <w:tmpl w:val="6E367CD8"/>
    <w:lvl w:ilvl="0" w:tplc="5D422416">
      <w:start w:val="1"/>
      <w:numFmt w:val="lowerRoman"/>
      <w:suff w:val="space"/>
      <w:lvlText w:val="(%1)"/>
      <w:lvlJc w:val="left"/>
      <w:pPr>
        <w:ind w:left="2290" w:hanging="360"/>
      </w:pPr>
      <w:rPr>
        <w:rFonts w:hint="default"/>
      </w:rPr>
    </w:lvl>
    <w:lvl w:ilvl="1" w:tplc="08090017">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5F218C7"/>
    <w:multiLevelType w:val="hybridMultilevel"/>
    <w:tmpl w:val="366C2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nsid w:val="46E21EF5"/>
    <w:multiLevelType w:val="hybridMultilevel"/>
    <w:tmpl w:val="352C6A30"/>
    <w:lvl w:ilvl="0" w:tplc="08090017">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nsid w:val="47890D55"/>
    <w:multiLevelType w:val="hybridMultilevel"/>
    <w:tmpl w:val="4D2A94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8733AE1"/>
    <w:multiLevelType w:val="hybridMultilevel"/>
    <w:tmpl w:val="E3BA15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9E055FC"/>
    <w:multiLevelType w:val="hybridMultilevel"/>
    <w:tmpl w:val="5074FF86"/>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nsid w:val="4A061FC3"/>
    <w:multiLevelType w:val="hybridMultilevel"/>
    <w:tmpl w:val="B91E3F1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nsid w:val="51B720EA"/>
    <w:multiLevelType w:val="hybridMultilevel"/>
    <w:tmpl w:val="B6E04E0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86">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67E5DAD"/>
    <w:multiLevelType w:val="hybridMultilevel"/>
    <w:tmpl w:val="D2EE827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6F654A0"/>
    <w:multiLevelType w:val="hybridMultilevel"/>
    <w:tmpl w:val="B59EE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7232DDB"/>
    <w:multiLevelType w:val="hybridMultilevel"/>
    <w:tmpl w:val="358A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7CF6BE9"/>
    <w:multiLevelType w:val="hybridMultilevel"/>
    <w:tmpl w:val="4E966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8730AA8"/>
    <w:multiLevelType w:val="hybridMultilevel"/>
    <w:tmpl w:val="A68CC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F01659F"/>
    <w:multiLevelType w:val="hybridMultilevel"/>
    <w:tmpl w:val="DC462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FD366C9"/>
    <w:multiLevelType w:val="hybridMultilevel"/>
    <w:tmpl w:val="2602A11C"/>
    <w:lvl w:ilvl="0" w:tplc="4A24D532">
      <w:start w:val="1"/>
      <w:numFmt w:val="lowerRoman"/>
      <w:lvlText w:val="(%1)"/>
      <w:lvlJc w:val="left"/>
      <w:pPr>
        <w:ind w:left="720"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2B6278B"/>
    <w:multiLevelType w:val="hybridMultilevel"/>
    <w:tmpl w:val="3F8895EE"/>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nsid w:val="64B668D4"/>
    <w:multiLevelType w:val="hybridMultilevel"/>
    <w:tmpl w:val="45D0A9E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nsid w:val="654A1CAC"/>
    <w:multiLevelType w:val="hybridMultilevel"/>
    <w:tmpl w:val="F6C0D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5E84609"/>
    <w:multiLevelType w:val="hybridMultilevel"/>
    <w:tmpl w:val="AD508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nsid w:val="6A32567A"/>
    <w:multiLevelType w:val="hybridMultilevel"/>
    <w:tmpl w:val="6F0E0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6C6529B2"/>
    <w:multiLevelType w:val="hybridMultilevel"/>
    <w:tmpl w:val="52DAF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6D522CB8"/>
    <w:multiLevelType w:val="hybridMultilevel"/>
    <w:tmpl w:val="5FB2922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nsid w:val="6DF51693"/>
    <w:multiLevelType w:val="hybridMultilevel"/>
    <w:tmpl w:val="49E08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nsid w:val="702D4D09"/>
    <w:multiLevelType w:val="hybridMultilevel"/>
    <w:tmpl w:val="07AC9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71325247"/>
    <w:multiLevelType w:val="hybridMultilevel"/>
    <w:tmpl w:val="09684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1D72855"/>
    <w:multiLevelType w:val="hybridMultilevel"/>
    <w:tmpl w:val="19F4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nsid w:val="72DF387F"/>
    <w:multiLevelType w:val="hybridMultilevel"/>
    <w:tmpl w:val="AF9CA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5146312"/>
    <w:multiLevelType w:val="hybridMultilevel"/>
    <w:tmpl w:val="9F5AD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7F668AB"/>
    <w:multiLevelType w:val="hybridMultilevel"/>
    <w:tmpl w:val="F0A81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05EE9"/>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627D"/>
    <w:rsid w:val="000C70E2"/>
    <w:rsid w:val="000D00AC"/>
    <w:rsid w:val="000D08F0"/>
    <w:rsid w:val="000D0A25"/>
    <w:rsid w:val="000D2417"/>
    <w:rsid w:val="000D2CF9"/>
    <w:rsid w:val="000D3143"/>
    <w:rsid w:val="000D3619"/>
    <w:rsid w:val="000D3F9E"/>
    <w:rsid w:val="000D4CFC"/>
    <w:rsid w:val="000D504C"/>
    <w:rsid w:val="000D5AAD"/>
    <w:rsid w:val="000D5ADB"/>
    <w:rsid w:val="000D683B"/>
    <w:rsid w:val="000D6F84"/>
    <w:rsid w:val="000D73CE"/>
    <w:rsid w:val="000D7BA5"/>
    <w:rsid w:val="000E0754"/>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D6D"/>
    <w:rsid w:val="00130EBB"/>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46C3E"/>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685D"/>
    <w:rsid w:val="00156917"/>
    <w:rsid w:val="00156CFD"/>
    <w:rsid w:val="00161144"/>
    <w:rsid w:val="0016308E"/>
    <w:rsid w:val="001637DC"/>
    <w:rsid w:val="0016381C"/>
    <w:rsid w:val="00163D40"/>
    <w:rsid w:val="00164854"/>
    <w:rsid w:val="001649D6"/>
    <w:rsid w:val="001653B3"/>
    <w:rsid w:val="00166140"/>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CA3"/>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F52"/>
    <w:rsid w:val="00200A42"/>
    <w:rsid w:val="00202E9E"/>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5F0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155"/>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799F"/>
    <w:rsid w:val="003779AF"/>
    <w:rsid w:val="00380047"/>
    <w:rsid w:val="003800A6"/>
    <w:rsid w:val="003808F4"/>
    <w:rsid w:val="00380E9D"/>
    <w:rsid w:val="003845D7"/>
    <w:rsid w:val="00384737"/>
    <w:rsid w:val="003856BB"/>
    <w:rsid w:val="003900E7"/>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B47"/>
    <w:rsid w:val="003B4F01"/>
    <w:rsid w:val="003B68BB"/>
    <w:rsid w:val="003B6A3D"/>
    <w:rsid w:val="003C0298"/>
    <w:rsid w:val="003C15E4"/>
    <w:rsid w:val="003C18ED"/>
    <w:rsid w:val="003C1BCD"/>
    <w:rsid w:val="003C2483"/>
    <w:rsid w:val="003C2FA0"/>
    <w:rsid w:val="003C39C3"/>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BCA"/>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5672"/>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2DCA"/>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577E"/>
    <w:rsid w:val="00486296"/>
    <w:rsid w:val="00486C4C"/>
    <w:rsid w:val="0048711D"/>
    <w:rsid w:val="00487765"/>
    <w:rsid w:val="004878C4"/>
    <w:rsid w:val="004879CF"/>
    <w:rsid w:val="00487B70"/>
    <w:rsid w:val="00487CA6"/>
    <w:rsid w:val="0049133C"/>
    <w:rsid w:val="004921F7"/>
    <w:rsid w:val="00492B87"/>
    <w:rsid w:val="00492D94"/>
    <w:rsid w:val="00494A17"/>
    <w:rsid w:val="00495681"/>
    <w:rsid w:val="00495C29"/>
    <w:rsid w:val="004970B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DB2"/>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FD7"/>
    <w:rsid w:val="005462A7"/>
    <w:rsid w:val="00547306"/>
    <w:rsid w:val="005473A2"/>
    <w:rsid w:val="00547493"/>
    <w:rsid w:val="0054782D"/>
    <w:rsid w:val="005506B9"/>
    <w:rsid w:val="00550A65"/>
    <w:rsid w:val="00550D8C"/>
    <w:rsid w:val="0055101E"/>
    <w:rsid w:val="005513F2"/>
    <w:rsid w:val="00551C19"/>
    <w:rsid w:val="005520CC"/>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D64"/>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084D"/>
    <w:rsid w:val="006022E3"/>
    <w:rsid w:val="006028FF"/>
    <w:rsid w:val="006035A6"/>
    <w:rsid w:val="0060375B"/>
    <w:rsid w:val="00603794"/>
    <w:rsid w:val="00603EA5"/>
    <w:rsid w:val="006041DE"/>
    <w:rsid w:val="00604248"/>
    <w:rsid w:val="00605447"/>
    <w:rsid w:val="00605EA2"/>
    <w:rsid w:val="00605F92"/>
    <w:rsid w:val="0060623D"/>
    <w:rsid w:val="00606FF7"/>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3301"/>
    <w:rsid w:val="006652EF"/>
    <w:rsid w:val="00666189"/>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C6D"/>
    <w:rsid w:val="006C0E13"/>
    <w:rsid w:val="006C17D5"/>
    <w:rsid w:val="006C24D3"/>
    <w:rsid w:val="006C3056"/>
    <w:rsid w:val="006C49BD"/>
    <w:rsid w:val="006C4D81"/>
    <w:rsid w:val="006C537D"/>
    <w:rsid w:val="006C577F"/>
    <w:rsid w:val="006C5BE3"/>
    <w:rsid w:val="006C67DD"/>
    <w:rsid w:val="006C7DA4"/>
    <w:rsid w:val="006C7F5C"/>
    <w:rsid w:val="006D189D"/>
    <w:rsid w:val="006D1A7C"/>
    <w:rsid w:val="006D31FC"/>
    <w:rsid w:val="006D3EF2"/>
    <w:rsid w:val="006D3FE9"/>
    <w:rsid w:val="006D406E"/>
    <w:rsid w:val="006D4703"/>
    <w:rsid w:val="006D5727"/>
    <w:rsid w:val="006D578F"/>
    <w:rsid w:val="006D5866"/>
    <w:rsid w:val="006D65C1"/>
    <w:rsid w:val="006D754C"/>
    <w:rsid w:val="006D7FBA"/>
    <w:rsid w:val="006E0264"/>
    <w:rsid w:val="006E042B"/>
    <w:rsid w:val="006E2231"/>
    <w:rsid w:val="006E2699"/>
    <w:rsid w:val="006E285D"/>
    <w:rsid w:val="006E2D0E"/>
    <w:rsid w:val="006E2D41"/>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FE8"/>
    <w:rsid w:val="00753150"/>
    <w:rsid w:val="0075368F"/>
    <w:rsid w:val="00754198"/>
    <w:rsid w:val="00754CE1"/>
    <w:rsid w:val="00755570"/>
    <w:rsid w:val="00755F4B"/>
    <w:rsid w:val="007560F4"/>
    <w:rsid w:val="0075612A"/>
    <w:rsid w:val="0075667F"/>
    <w:rsid w:val="0075687A"/>
    <w:rsid w:val="00757044"/>
    <w:rsid w:val="0075749D"/>
    <w:rsid w:val="00760783"/>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568"/>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3A5E"/>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1B23"/>
    <w:rsid w:val="007D2001"/>
    <w:rsid w:val="007D2096"/>
    <w:rsid w:val="007D3004"/>
    <w:rsid w:val="007D3A4E"/>
    <w:rsid w:val="007D516F"/>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129"/>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B61"/>
    <w:rsid w:val="00896E88"/>
    <w:rsid w:val="00896FB5"/>
    <w:rsid w:val="0089755E"/>
    <w:rsid w:val="00897A87"/>
    <w:rsid w:val="00897DFB"/>
    <w:rsid w:val="008A125D"/>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4300"/>
    <w:rsid w:val="0093535D"/>
    <w:rsid w:val="0093695C"/>
    <w:rsid w:val="0093710A"/>
    <w:rsid w:val="009373DE"/>
    <w:rsid w:val="00941893"/>
    <w:rsid w:val="00942E02"/>
    <w:rsid w:val="00943F04"/>
    <w:rsid w:val="009445A7"/>
    <w:rsid w:val="00945502"/>
    <w:rsid w:val="009457ED"/>
    <w:rsid w:val="0094774F"/>
    <w:rsid w:val="009500C9"/>
    <w:rsid w:val="00950641"/>
    <w:rsid w:val="0095206A"/>
    <w:rsid w:val="00952CB3"/>
    <w:rsid w:val="00952E98"/>
    <w:rsid w:val="00952EFB"/>
    <w:rsid w:val="00953204"/>
    <w:rsid w:val="009533DC"/>
    <w:rsid w:val="00953453"/>
    <w:rsid w:val="00954407"/>
    <w:rsid w:val="00954E95"/>
    <w:rsid w:val="00955DB3"/>
    <w:rsid w:val="00955E06"/>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6385"/>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09D"/>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4D1D"/>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660D"/>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078"/>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4089"/>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14CF"/>
    <w:rsid w:val="00C714DE"/>
    <w:rsid w:val="00C73311"/>
    <w:rsid w:val="00C74217"/>
    <w:rsid w:val="00C74257"/>
    <w:rsid w:val="00C747E7"/>
    <w:rsid w:val="00C753B4"/>
    <w:rsid w:val="00C75428"/>
    <w:rsid w:val="00C75CA1"/>
    <w:rsid w:val="00C776F8"/>
    <w:rsid w:val="00C77BB9"/>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407"/>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1290"/>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3148"/>
    <w:rsid w:val="00D43DEB"/>
    <w:rsid w:val="00D454A1"/>
    <w:rsid w:val="00D45E5D"/>
    <w:rsid w:val="00D4625B"/>
    <w:rsid w:val="00D4686E"/>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8C"/>
    <w:rsid w:val="00D700B9"/>
    <w:rsid w:val="00D70320"/>
    <w:rsid w:val="00D703B0"/>
    <w:rsid w:val="00D718C9"/>
    <w:rsid w:val="00D718D9"/>
    <w:rsid w:val="00D7209E"/>
    <w:rsid w:val="00D73323"/>
    <w:rsid w:val="00D74E2C"/>
    <w:rsid w:val="00D762FA"/>
    <w:rsid w:val="00D76AFD"/>
    <w:rsid w:val="00D77B42"/>
    <w:rsid w:val="00D8147E"/>
    <w:rsid w:val="00D817E3"/>
    <w:rsid w:val="00D83422"/>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9C7"/>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D1B"/>
    <w:rsid w:val="00DE2FAF"/>
    <w:rsid w:val="00DE2FE8"/>
    <w:rsid w:val="00DE3838"/>
    <w:rsid w:val="00DE3EC0"/>
    <w:rsid w:val="00DE4155"/>
    <w:rsid w:val="00DE4228"/>
    <w:rsid w:val="00DE453B"/>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BE6"/>
    <w:rsid w:val="00E04F13"/>
    <w:rsid w:val="00E052F0"/>
    <w:rsid w:val="00E0570F"/>
    <w:rsid w:val="00E05CDC"/>
    <w:rsid w:val="00E07204"/>
    <w:rsid w:val="00E07223"/>
    <w:rsid w:val="00E078FE"/>
    <w:rsid w:val="00E07917"/>
    <w:rsid w:val="00E10186"/>
    <w:rsid w:val="00E1039A"/>
    <w:rsid w:val="00E1142D"/>
    <w:rsid w:val="00E115B3"/>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4D87"/>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181"/>
    <w:rsid w:val="00ED14CF"/>
    <w:rsid w:val="00ED1AF0"/>
    <w:rsid w:val="00ED3A66"/>
    <w:rsid w:val="00ED443E"/>
    <w:rsid w:val="00ED4C10"/>
    <w:rsid w:val="00ED5D4F"/>
    <w:rsid w:val="00ED6556"/>
    <w:rsid w:val="00EE010E"/>
    <w:rsid w:val="00EE049A"/>
    <w:rsid w:val="00EE15A2"/>
    <w:rsid w:val="00EE1CB3"/>
    <w:rsid w:val="00EE1CD4"/>
    <w:rsid w:val="00EE2203"/>
    <w:rsid w:val="00EE220D"/>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3CD0"/>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702"/>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C3F"/>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B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258"/>
    <w:pPr>
      <w:spacing w:after="200" w:line="276" w:lineRule="auto"/>
    </w:pPr>
    <w:rPr>
      <w:rFonts w:ascii="Times New Roman" w:hAnsi="Times New Roman"/>
      <w:sz w:val="24"/>
      <w:szCs w:val="22"/>
    </w:rPr>
  </w:style>
  <w:style w:type="paragraph" w:styleId="Nagwek1">
    <w:name w:val="heading 1"/>
    <w:basedOn w:val="Tytu"/>
    <w:next w:val="Normalny"/>
    <w:link w:val="Nagwek1Znak"/>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Nagwek2">
    <w:name w:val="heading 2"/>
    <w:basedOn w:val="Normalny"/>
    <w:next w:val="Normalny"/>
    <w:link w:val="Nagwek2Znak"/>
    <w:uiPriority w:val="9"/>
    <w:unhideWhenUsed/>
    <w:qFormat/>
    <w:rsid w:val="00A3237A"/>
    <w:pPr>
      <w:spacing w:before="240" w:after="240" w:line="240" w:lineRule="auto"/>
      <w:jc w:val="both"/>
      <w:outlineLvl w:val="1"/>
    </w:pPr>
    <w:rPr>
      <w:rFonts w:ascii="Times New Roman Bold" w:eastAsia="Times New Roman" w:hAnsi="Times New Roman Bold"/>
      <w:b/>
      <w:caps/>
      <w:szCs w:val="24"/>
    </w:rPr>
  </w:style>
  <w:style w:type="paragraph" w:styleId="Nagwek3">
    <w:name w:val="heading 3"/>
    <w:basedOn w:val="Normalny"/>
    <w:next w:val="Normalny"/>
    <w:link w:val="Nagwek3Znak"/>
    <w:uiPriority w:val="9"/>
    <w:unhideWhenUsed/>
    <w:qFormat/>
    <w:rsid w:val="005506B9"/>
    <w:pPr>
      <w:spacing w:before="240" w:after="240" w:line="240" w:lineRule="auto"/>
      <w:jc w:val="both"/>
      <w:outlineLvl w:val="2"/>
    </w:pPr>
    <w:rPr>
      <w:rFonts w:eastAsia="Times New Roman"/>
      <w:b/>
      <w:spacing w:val="5"/>
      <w:szCs w:val="24"/>
    </w:rPr>
  </w:style>
  <w:style w:type="paragraph" w:styleId="Nagwek4">
    <w:name w:val="heading 4"/>
    <w:basedOn w:val="Normalny"/>
    <w:next w:val="Normalny"/>
    <w:link w:val="Nagwek4Znak"/>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rPr>
  </w:style>
  <w:style w:type="paragraph" w:styleId="Nagwek5">
    <w:name w:val="heading 5"/>
    <w:basedOn w:val="Normalny"/>
    <w:next w:val="Normalny"/>
    <w:link w:val="Nagwek5Znak"/>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rPr>
  </w:style>
  <w:style w:type="paragraph" w:styleId="Nagwek6">
    <w:name w:val="heading 6"/>
    <w:basedOn w:val="Normalny"/>
    <w:next w:val="Normalny"/>
    <w:link w:val="Nagwek6Znak"/>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rPr>
  </w:style>
  <w:style w:type="paragraph" w:styleId="Nagwek7">
    <w:name w:val="heading 7"/>
    <w:basedOn w:val="Normalny"/>
    <w:next w:val="Normalny"/>
    <w:link w:val="Nagwek7Znak"/>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rPr>
  </w:style>
  <w:style w:type="paragraph" w:styleId="Nagwek8">
    <w:name w:val="heading 8"/>
    <w:basedOn w:val="Normalny"/>
    <w:next w:val="Normalny"/>
    <w:link w:val="Nagwek8Znak"/>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rPr>
  </w:style>
  <w:style w:type="paragraph" w:styleId="Nagwek9">
    <w:name w:val="heading 9"/>
    <w:basedOn w:val="Normalny"/>
    <w:next w:val="Normalny"/>
    <w:link w:val="Nagwek9Znak"/>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Footnote Text Char Char,Footnote Text Char1 Char Char,Footnote Text Char Char Char Char,fn,f,Voetnoottekst Char,Footnote Text Char1 Cha"/>
    <w:basedOn w:val="Normalny"/>
    <w:link w:val="TekstprzypisudolnegoZnak"/>
    <w:unhideWhenUsed/>
    <w:rsid w:val="009533DC"/>
    <w:rPr>
      <w:sz w:val="20"/>
      <w:szCs w:val="20"/>
    </w:rPr>
  </w:style>
  <w:style w:type="character" w:customStyle="1" w:styleId="TekstprzypisudolnegoZnak">
    <w:name w:val="Tekst przypisu dolnego Znak"/>
    <w:aliases w:val="Schriftart: 9 pt Znak,Schriftart: 10 pt Znak,Schriftart: 8 pt Znak,WB-Fußnotentext Znak,FoodNote Znak,ft Znak,Footnote Znak,Footnote Text Char Char Znak,Footnote Text Char1 Char Char Znak,fn Znak,f Znak"/>
    <w:link w:val="Tekstprzypisudolnego"/>
    <w:rsid w:val="009533DC"/>
    <w:rPr>
      <w:lang w:eastAsia="pl-PL"/>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link w:val="1"/>
    <w:uiPriority w:val="99"/>
    <w:unhideWhenUsed/>
    <w:rsid w:val="009533DC"/>
    <w:rPr>
      <w:vertAlign w:val="superscript"/>
    </w:rPr>
  </w:style>
  <w:style w:type="paragraph" w:styleId="Nagwek">
    <w:name w:val="header"/>
    <w:basedOn w:val="Normalny"/>
    <w:link w:val="NagwekZnak"/>
    <w:unhideWhenUsed/>
    <w:rsid w:val="008E59DC"/>
    <w:pPr>
      <w:tabs>
        <w:tab w:val="center" w:pos="4513"/>
        <w:tab w:val="right" w:pos="9026"/>
      </w:tabs>
    </w:pPr>
  </w:style>
  <w:style w:type="character" w:customStyle="1" w:styleId="NagwekZnak">
    <w:name w:val="Nagłówek Znak"/>
    <w:link w:val="Nagwek"/>
    <w:rsid w:val="008E59DC"/>
    <w:rPr>
      <w:sz w:val="22"/>
      <w:szCs w:val="22"/>
      <w:lang w:eastAsia="pl-PL"/>
    </w:rPr>
  </w:style>
  <w:style w:type="paragraph" w:styleId="Stopka">
    <w:name w:val="footer"/>
    <w:basedOn w:val="Normalny"/>
    <w:link w:val="StopkaZnak"/>
    <w:uiPriority w:val="99"/>
    <w:unhideWhenUsed/>
    <w:rsid w:val="008E59DC"/>
    <w:pPr>
      <w:tabs>
        <w:tab w:val="center" w:pos="4513"/>
        <w:tab w:val="right" w:pos="9026"/>
      </w:tabs>
    </w:pPr>
  </w:style>
  <w:style w:type="character" w:customStyle="1" w:styleId="StopkaZnak">
    <w:name w:val="Stopka Znak"/>
    <w:link w:val="Stopka"/>
    <w:uiPriority w:val="99"/>
    <w:rsid w:val="008E59DC"/>
    <w:rPr>
      <w:sz w:val="22"/>
      <w:szCs w:val="22"/>
      <w:lang w:eastAsia="pl-PL"/>
    </w:rPr>
  </w:style>
  <w:style w:type="character" w:styleId="Odwoaniedokomentarza">
    <w:name w:val="annotation reference"/>
    <w:uiPriority w:val="99"/>
    <w:unhideWhenUsed/>
    <w:rsid w:val="006B2260"/>
    <w:rPr>
      <w:sz w:val="16"/>
      <w:szCs w:val="16"/>
    </w:rPr>
  </w:style>
  <w:style w:type="paragraph" w:styleId="Tekstkomentarza">
    <w:name w:val="annotation text"/>
    <w:basedOn w:val="Normalny"/>
    <w:link w:val="TekstkomentarzaZnak"/>
    <w:uiPriority w:val="99"/>
    <w:unhideWhenUsed/>
    <w:rsid w:val="006B2260"/>
    <w:rPr>
      <w:sz w:val="20"/>
      <w:szCs w:val="20"/>
    </w:rPr>
  </w:style>
  <w:style w:type="character" w:customStyle="1" w:styleId="TekstkomentarzaZnak">
    <w:name w:val="Tekst komentarza Znak"/>
    <w:link w:val="Tekstkomentarza"/>
    <w:uiPriority w:val="99"/>
    <w:rsid w:val="006B2260"/>
    <w:rPr>
      <w:lang w:eastAsia="pl-PL"/>
    </w:rPr>
  </w:style>
  <w:style w:type="paragraph" w:styleId="Tekstdymka">
    <w:name w:val="Balloon Text"/>
    <w:basedOn w:val="Normalny"/>
    <w:link w:val="TekstdymkaZnak"/>
    <w:uiPriority w:val="99"/>
    <w:semiHidden/>
    <w:unhideWhenUsed/>
    <w:rsid w:val="006B226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B2260"/>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06AEA"/>
    <w:rPr>
      <w:b/>
      <w:bCs/>
    </w:rPr>
  </w:style>
  <w:style w:type="character" w:customStyle="1" w:styleId="TematkomentarzaZnak">
    <w:name w:val="Temat komentarza Znak"/>
    <w:link w:val="Tematkomentarza"/>
    <w:uiPriority w:val="99"/>
    <w:semiHidden/>
    <w:rsid w:val="00F06AEA"/>
    <w:rPr>
      <w:b/>
      <w:bCs/>
      <w:lang w:eastAsia="pl-PL"/>
    </w:rPr>
  </w:style>
  <w:style w:type="paragraph" w:styleId="Akapitzlist">
    <w:name w:val="List Paragraph"/>
    <w:basedOn w:val="Normalny"/>
    <w:uiPriority w:val="34"/>
    <w:qFormat/>
    <w:rsid w:val="00280365"/>
    <w:pPr>
      <w:ind w:left="720"/>
      <w:contextualSpacing/>
    </w:pPr>
  </w:style>
  <w:style w:type="numbering" w:customStyle="1" w:styleId="NoList1">
    <w:name w:val="No List1"/>
    <w:next w:val="Bezlisty"/>
    <w:uiPriority w:val="99"/>
    <w:semiHidden/>
    <w:unhideWhenUsed/>
    <w:rsid w:val="00280365"/>
  </w:style>
  <w:style w:type="paragraph" w:customStyle="1" w:styleId="ListDash">
    <w:name w:val="List Dash"/>
    <w:basedOn w:val="Normalny"/>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ny"/>
    <w:rsid w:val="00280365"/>
    <w:pPr>
      <w:spacing w:after="160" w:line="240" w:lineRule="exact"/>
    </w:pPr>
    <w:rPr>
      <w:rFonts w:ascii="Tahoma" w:eastAsia="Times New Roman" w:hAnsi="Tahoma"/>
      <w:sz w:val="20"/>
      <w:szCs w:val="20"/>
    </w:rPr>
  </w:style>
  <w:style w:type="paragraph" w:customStyle="1" w:styleId="CM1">
    <w:name w:val="CM1"/>
    <w:basedOn w:val="Normalny"/>
    <w:next w:val="Normalny"/>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ny"/>
    <w:next w:val="Normalny"/>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Poprawka"/>
    <w:hidden/>
    <w:uiPriority w:val="99"/>
    <w:semiHidden/>
    <w:rsid w:val="00280365"/>
    <w:rPr>
      <w:sz w:val="22"/>
      <w:szCs w:val="22"/>
    </w:rPr>
  </w:style>
  <w:style w:type="paragraph" w:styleId="Poprawka">
    <w:name w:val="Revision"/>
    <w:hidden/>
    <w:uiPriority w:val="99"/>
    <w:semiHidden/>
    <w:rsid w:val="00280365"/>
    <w:rPr>
      <w:sz w:val="22"/>
      <w:szCs w:val="22"/>
    </w:rPr>
  </w:style>
  <w:style w:type="paragraph" w:customStyle="1" w:styleId="Char1CharCharChar0">
    <w:name w:val="Char1 Char Char Char"/>
    <w:basedOn w:val="Normalny"/>
    <w:rsid w:val="000A195F"/>
    <w:pPr>
      <w:spacing w:after="160" w:line="240" w:lineRule="exact"/>
    </w:pPr>
    <w:rPr>
      <w:rFonts w:ascii="Tahoma" w:eastAsia="Times New Roman" w:hAnsi="Tahoma"/>
      <w:sz w:val="20"/>
      <w:szCs w:val="20"/>
    </w:rPr>
  </w:style>
  <w:style w:type="paragraph" w:customStyle="1" w:styleId="ZCom">
    <w:name w:val="Z_Com"/>
    <w:basedOn w:val="Normalny"/>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ny"/>
    <w:rsid w:val="003143A0"/>
    <w:pPr>
      <w:widowControl w:val="0"/>
      <w:spacing w:after="0" w:line="240" w:lineRule="auto"/>
      <w:ind w:right="85"/>
      <w:jc w:val="both"/>
    </w:pPr>
    <w:rPr>
      <w:rFonts w:ascii="Arial" w:eastAsia="Times New Roman" w:hAnsi="Arial"/>
      <w:snapToGrid w:val="0"/>
      <w:sz w:val="16"/>
      <w:szCs w:val="20"/>
    </w:rPr>
  </w:style>
  <w:style w:type="character" w:styleId="Uwydatnienie">
    <w:name w:val="Emphasis"/>
    <w:uiPriority w:val="20"/>
    <w:qFormat/>
    <w:rsid w:val="00964D6A"/>
    <w:rPr>
      <w:i/>
      <w:iCs/>
    </w:rPr>
  </w:style>
  <w:style w:type="paragraph" w:customStyle="1" w:styleId="Heading3contract">
    <w:name w:val="Heading 3 contract"/>
    <w:basedOn w:val="Normalny"/>
    <w:link w:val="Heading3contractChar"/>
    <w:autoRedefine/>
    <w:qFormat/>
    <w:rsid w:val="00E37C07"/>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pl-PL"/>
    </w:rPr>
  </w:style>
  <w:style w:type="character" w:styleId="Hipercze">
    <w:name w:val="Hyperlink"/>
    <w:uiPriority w:val="99"/>
    <w:unhideWhenUsed/>
    <w:rsid w:val="00171637"/>
    <w:rPr>
      <w:color w:val="0000FF"/>
      <w:u w:val="single"/>
    </w:rPr>
  </w:style>
  <w:style w:type="character" w:styleId="UyteHipercze">
    <w:name w:val="FollowedHyperlink"/>
    <w:uiPriority w:val="99"/>
    <w:semiHidden/>
    <w:unhideWhenUsed/>
    <w:rsid w:val="00171637"/>
    <w:rPr>
      <w:color w:val="800080"/>
      <w:u w:val="single"/>
    </w:rPr>
  </w:style>
  <w:style w:type="paragraph" w:styleId="Tytu">
    <w:name w:val="Title"/>
    <w:basedOn w:val="Normalny"/>
    <w:link w:val="TytuZnak"/>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TytuZnak">
    <w:name w:val="Tytuł Znak"/>
    <w:link w:val="Tytu"/>
    <w:uiPriority w:val="10"/>
    <w:rsid w:val="00772D82"/>
    <w:rPr>
      <w:rFonts w:ascii="Times New Roman" w:eastAsia="Times New Roman" w:hAnsi="Times New Roman"/>
      <w:b/>
      <w:bCs/>
      <w:snapToGrid w:val="0"/>
      <w:sz w:val="22"/>
      <w:szCs w:val="22"/>
      <w:lang w:val="pl-PL"/>
    </w:rPr>
  </w:style>
  <w:style w:type="paragraph" w:customStyle="1" w:styleId="CharCharChar">
    <w:name w:val="Char Char Char"/>
    <w:basedOn w:val="Normalny"/>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ny"/>
    <w:rsid w:val="00996C14"/>
    <w:pPr>
      <w:spacing w:after="160" w:line="240" w:lineRule="exact"/>
    </w:pPr>
    <w:rPr>
      <w:rFonts w:ascii="Tahoma" w:eastAsia="Times New Roman" w:hAnsi="Tahoma"/>
      <w:sz w:val="20"/>
      <w:szCs w:val="20"/>
    </w:rPr>
  </w:style>
  <w:style w:type="character" w:customStyle="1" w:styleId="Nagwek2Znak">
    <w:name w:val="Nagłówek 2 Znak"/>
    <w:link w:val="Nagwek2"/>
    <w:uiPriority w:val="9"/>
    <w:rsid w:val="00A3237A"/>
    <w:rPr>
      <w:rFonts w:ascii="Times New Roman Bold" w:eastAsia="Times New Roman" w:hAnsi="Times New Roman Bold"/>
      <w:b/>
      <w:caps/>
      <w:sz w:val="24"/>
      <w:szCs w:val="24"/>
    </w:rPr>
  </w:style>
  <w:style w:type="character" w:customStyle="1" w:styleId="Nagwek3Znak">
    <w:name w:val="Nagłówek 3 Znak"/>
    <w:link w:val="Nagwek3"/>
    <w:uiPriority w:val="9"/>
    <w:rsid w:val="005506B9"/>
    <w:rPr>
      <w:rFonts w:ascii="Times New Roman" w:eastAsia="Times New Roman" w:hAnsi="Times New Roman"/>
      <w:b/>
      <w:spacing w:val="5"/>
      <w:sz w:val="24"/>
      <w:szCs w:val="24"/>
    </w:rPr>
  </w:style>
  <w:style w:type="character" w:customStyle="1" w:styleId="Nagwek1Znak">
    <w:name w:val="Nagłówek 1 Znak"/>
    <w:link w:val="Nagwek1"/>
    <w:uiPriority w:val="9"/>
    <w:rsid w:val="00550A65"/>
    <w:rPr>
      <w:rFonts w:ascii="Times New Roman Bold" w:eastAsia="Times New Roman" w:hAnsi="Times New Roman Bold"/>
      <w:b/>
      <w:caps/>
      <w:sz w:val="24"/>
      <w:szCs w:val="24"/>
    </w:rPr>
  </w:style>
  <w:style w:type="character" w:customStyle="1" w:styleId="Nagwek4Znak">
    <w:name w:val="Nagłówek 4 Znak"/>
    <w:link w:val="Nagwek4"/>
    <w:uiPriority w:val="9"/>
    <w:rsid w:val="00550A65"/>
    <w:rPr>
      <w:rFonts w:ascii="Times New Roman" w:eastAsia="Times New Roman" w:hAnsi="Times New Roman"/>
      <w:b/>
      <w:sz w:val="24"/>
      <w:szCs w:val="24"/>
      <w:u w:val="single"/>
    </w:rPr>
  </w:style>
  <w:style w:type="character" w:customStyle="1" w:styleId="Nagwek5Znak">
    <w:name w:val="Nagłówek 5 Znak"/>
    <w:link w:val="Nagwek5"/>
    <w:uiPriority w:val="9"/>
    <w:semiHidden/>
    <w:rsid w:val="00550A65"/>
    <w:rPr>
      <w:rFonts w:ascii="Times New Roman" w:eastAsia="Times New Roman" w:hAnsi="Times New Roman"/>
      <w:smallCaps/>
      <w:color w:val="943634"/>
      <w:spacing w:val="10"/>
      <w:sz w:val="22"/>
      <w:szCs w:val="26"/>
    </w:rPr>
  </w:style>
  <w:style w:type="character" w:customStyle="1" w:styleId="Nagwek6Znak">
    <w:name w:val="Nagłówek 6 Znak"/>
    <w:link w:val="Nagwek6"/>
    <w:uiPriority w:val="9"/>
    <w:semiHidden/>
    <w:rsid w:val="00550A65"/>
    <w:rPr>
      <w:rFonts w:ascii="Times New Roman" w:eastAsia="Times New Roman" w:hAnsi="Times New Roman"/>
      <w:smallCaps/>
      <w:color w:val="C0504D"/>
      <w:spacing w:val="5"/>
      <w:sz w:val="22"/>
    </w:rPr>
  </w:style>
  <w:style w:type="character" w:customStyle="1" w:styleId="Nagwek7Znak">
    <w:name w:val="Nagłówek 7 Znak"/>
    <w:link w:val="Nagwek7"/>
    <w:uiPriority w:val="9"/>
    <w:semiHidden/>
    <w:rsid w:val="00550A65"/>
    <w:rPr>
      <w:rFonts w:ascii="Times New Roman" w:eastAsia="Times New Roman" w:hAnsi="Times New Roman"/>
      <w:b/>
      <w:smallCaps/>
      <w:color w:val="C0504D"/>
      <w:spacing w:val="10"/>
      <w:sz w:val="24"/>
    </w:rPr>
  </w:style>
  <w:style w:type="character" w:customStyle="1" w:styleId="Nagwek8Znak">
    <w:name w:val="Nagłówek 8 Znak"/>
    <w:link w:val="Nagwek8"/>
    <w:uiPriority w:val="9"/>
    <w:semiHidden/>
    <w:rsid w:val="00550A65"/>
    <w:rPr>
      <w:rFonts w:ascii="Times New Roman" w:eastAsia="Times New Roman" w:hAnsi="Times New Roman"/>
      <w:b/>
      <w:i/>
      <w:smallCaps/>
      <w:color w:val="943634"/>
      <w:sz w:val="24"/>
    </w:rPr>
  </w:style>
  <w:style w:type="character" w:customStyle="1" w:styleId="Nagwek9Znak">
    <w:name w:val="Nagłówek 9 Znak"/>
    <w:link w:val="Nagwek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ny"/>
    <w:link w:val="SubarticleChar"/>
    <w:rsid w:val="00550A65"/>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ny"/>
    <w:link w:val="ArticleChar"/>
    <w:rsid w:val="00550A65"/>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ny"/>
    <w:next w:val="Normalny"/>
    <w:rsid w:val="00550A65"/>
    <w:pPr>
      <w:spacing w:before="480" w:beforeAutospacing="1" w:after="0" w:afterAutospacing="1" w:line="240" w:lineRule="auto"/>
      <w:ind w:left="567" w:hanging="567"/>
    </w:pPr>
    <w:rPr>
      <w:rFonts w:eastAsia="Times New Roman"/>
      <w:szCs w:val="20"/>
    </w:rPr>
  </w:style>
  <w:style w:type="paragraph" w:styleId="Listapunktowana">
    <w:name w:val="List Bullet"/>
    <w:basedOn w:val="Normalny"/>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ny"/>
    <w:rsid w:val="00550A65"/>
    <w:pPr>
      <w:numPr>
        <w:numId w:val="28"/>
      </w:numPr>
      <w:spacing w:before="100" w:beforeAutospacing="1" w:after="100" w:afterAutospacing="1" w:line="240" w:lineRule="auto"/>
      <w:jc w:val="both"/>
    </w:pPr>
    <w:rPr>
      <w:rFonts w:eastAsia="Times New Roman"/>
      <w:b/>
      <w:szCs w:val="20"/>
    </w:rPr>
  </w:style>
  <w:style w:type="paragraph" w:styleId="Listapunktowana2">
    <w:name w:val="List Bullet 2"/>
    <w:basedOn w:val="Normalny"/>
    <w:rsid w:val="00550A65"/>
    <w:pPr>
      <w:numPr>
        <w:numId w:val="29"/>
      </w:numPr>
      <w:spacing w:before="100" w:beforeAutospacing="1" w:after="100" w:afterAutospacing="1" w:line="240" w:lineRule="auto"/>
      <w:jc w:val="both"/>
    </w:pPr>
    <w:rPr>
      <w:rFonts w:eastAsia="Times New Roman"/>
      <w:szCs w:val="20"/>
    </w:rPr>
  </w:style>
  <w:style w:type="paragraph" w:styleId="Listapunktowana3">
    <w:name w:val="List Bullet 3"/>
    <w:basedOn w:val="Normalny"/>
    <w:rsid w:val="00550A65"/>
    <w:pPr>
      <w:numPr>
        <w:numId w:val="30"/>
      </w:numPr>
      <w:spacing w:before="100" w:beforeAutospacing="1" w:after="100" w:afterAutospacing="1" w:line="240" w:lineRule="auto"/>
      <w:jc w:val="both"/>
    </w:pPr>
    <w:rPr>
      <w:rFonts w:eastAsia="Times New Roman"/>
      <w:szCs w:val="20"/>
    </w:rPr>
  </w:style>
  <w:style w:type="paragraph" w:styleId="Listapunktowana4">
    <w:name w:val="List Bullet 4"/>
    <w:basedOn w:val="Normalny"/>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ny"/>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ny"/>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ny"/>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ny"/>
    <w:rsid w:val="00550A65"/>
    <w:pPr>
      <w:numPr>
        <w:numId w:val="35"/>
      </w:numPr>
      <w:spacing w:before="100" w:beforeAutospacing="1" w:after="100" w:afterAutospacing="1" w:line="240" w:lineRule="auto"/>
      <w:jc w:val="both"/>
    </w:pPr>
    <w:rPr>
      <w:rFonts w:eastAsia="Times New Roman"/>
      <w:szCs w:val="20"/>
    </w:rPr>
  </w:style>
  <w:style w:type="paragraph" w:styleId="Listanumerowana">
    <w:name w:val="List Number"/>
    <w:basedOn w:val="Normalny"/>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ny"/>
    <w:rsid w:val="00550A65"/>
    <w:pPr>
      <w:numPr>
        <w:numId w:val="37"/>
      </w:numPr>
      <w:spacing w:before="100" w:beforeAutospacing="1" w:after="100" w:afterAutospacing="1" w:line="240" w:lineRule="auto"/>
      <w:jc w:val="both"/>
    </w:pPr>
    <w:rPr>
      <w:rFonts w:eastAsia="Times New Roman"/>
      <w:b/>
      <w:szCs w:val="20"/>
    </w:rPr>
  </w:style>
  <w:style w:type="paragraph" w:styleId="Listanumerowana2">
    <w:name w:val="List Number 2"/>
    <w:basedOn w:val="Normalny"/>
    <w:rsid w:val="00550A65"/>
    <w:pPr>
      <w:numPr>
        <w:numId w:val="38"/>
      </w:numPr>
      <w:spacing w:before="100" w:beforeAutospacing="1" w:after="100" w:afterAutospacing="1" w:line="240" w:lineRule="auto"/>
      <w:jc w:val="both"/>
    </w:pPr>
    <w:rPr>
      <w:rFonts w:eastAsia="Times New Roman"/>
      <w:szCs w:val="20"/>
    </w:rPr>
  </w:style>
  <w:style w:type="paragraph" w:styleId="Listanumerowana3">
    <w:name w:val="List Number 3"/>
    <w:basedOn w:val="Normalny"/>
    <w:rsid w:val="00550A65"/>
    <w:pPr>
      <w:numPr>
        <w:numId w:val="39"/>
      </w:numPr>
      <w:spacing w:before="100" w:beforeAutospacing="1" w:after="100" w:afterAutospacing="1" w:line="240" w:lineRule="auto"/>
      <w:jc w:val="both"/>
    </w:pPr>
    <w:rPr>
      <w:rFonts w:eastAsia="Times New Roman"/>
      <w:szCs w:val="20"/>
    </w:rPr>
  </w:style>
  <w:style w:type="paragraph" w:styleId="Listanumerowana4">
    <w:name w:val="List Number 4"/>
    <w:basedOn w:val="Normalny"/>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ny"/>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ny"/>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ny"/>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ny"/>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ny"/>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ny"/>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ny"/>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ny"/>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ny"/>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ny"/>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ny"/>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ny"/>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ny"/>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ny"/>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ny"/>
    <w:rsid w:val="00550A65"/>
    <w:pPr>
      <w:numPr>
        <w:ilvl w:val="3"/>
        <w:numId w:val="40"/>
      </w:numPr>
      <w:spacing w:before="100" w:beforeAutospacing="1" w:after="100" w:afterAutospacing="1" w:line="240" w:lineRule="auto"/>
      <w:jc w:val="both"/>
    </w:pPr>
    <w:rPr>
      <w:rFonts w:eastAsia="Times New Roman"/>
      <w:szCs w:val="20"/>
    </w:rPr>
  </w:style>
  <w:style w:type="paragraph" w:styleId="Spistreci5">
    <w:name w:val="toc 5"/>
    <w:basedOn w:val="Normalny"/>
    <w:next w:val="Normalny"/>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Nagwekspisutreci">
    <w:name w:val="TOC Heading"/>
    <w:basedOn w:val="Normalny"/>
    <w:next w:val="Normalny"/>
    <w:uiPriority w:val="39"/>
    <w:qFormat/>
    <w:rsid w:val="00550A65"/>
    <w:pPr>
      <w:keepNext/>
      <w:spacing w:before="240" w:beforeAutospacing="1" w:after="100" w:afterAutospacing="1" w:line="240" w:lineRule="auto"/>
      <w:jc w:val="center"/>
    </w:pPr>
    <w:rPr>
      <w:rFonts w:eastAsia="Times New Roman"/>
      <w:b/>
      <w:szCs w:val="20"/>
    </w:rPr>
  </w:style>
  <w:style w:type="paragraph" w:styleId="Spistreci1">
    <w:name w:val="toc 1"/>
    <w:basedOn w:val="Normalny"/>
    <w:next w:val="Normalny"/>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Spistreci2">
    <w:name w:val="toc 2"/>
    <w:basedOn w:val="Normalny"/>
    <w:next w:val="Normalny"/>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Spistreci3">
    <w:name w:val="toc 3"/>
    <w:basedOn w:val="Normalny"/>
    <w:next w:val="Normalny"/>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Spistreci4">
    <w:name w:val="toc 4"/>
    <w:basedOn w:val="Normalny"/>
    <w:next w:val="Normalny"/>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Spistreci6">
    <w:name w:val="toc 6"/>
    <w:basedOn w:val="Normalny"/>
    <w:next w:val="Normalny"/>
    <w:autoRedefine/>
    <w:uiPriority w:val="39"/>
    <w:unhideWhenUsed/>
    <w:rsid w:val="00550A65"/>
    <w:pPr>
      <w:spacing w:before="100" w:beforeAutospacing="1" w:after="100" w:afterAutospacing="1" w:line="240" w:lineRule="auto"/>
      <w:ind w:left="1100"/>
      <w:jc w:val="both"/>
    </w:pPr>
    <w:rPr>
      <w:rFonts w:eastAsia="Times New Roman"/>
      <w:szCs w:val="20"/>
    </w:rPr>
  </w:style>
  <w:style w:type="paragraph" w:styleId="Spistreci7">
    <w:name w:val="toc 7"/>
    <w:basedOn w:val="Normalny"/>
    <w:next w:val="Normalny"/>
    <w:autoRedefine/>
    <w:uiPriority w:val="39"/>
    <w:unhideWhenUsed/>
    <w:rsid w:val="00550A65"/>
    <w:pPr>
      <w:spacing w:before="100" w:beforeAutospacing="1" w:after="100" w:afterAutospacing="1" w:line="240" w:lineRule="auto"/>
      <w:ind w:left="1320"/>
      <w:jc w:val="both"/>
    </w:pPr>
    <w:rPr>
      <w:rFonts w:eastAsia="Times New Roman"/>
      <w:szCs w:val="20"/>
    </w:rPr>
  </w:style>
  <w:style w:type="paragraph" w:styleId="Spistreci8">
    <w:name w:val="toc 8"/>
    <w:basedOn w:val="Normalny"/>
    <w:next w:val="Normalny"/>
    <w:autoRedefine/>
    <w:uiPriority w:val="39"/>
    <w:unhideWhenUsed/>
    <w:rsid w:val="00550A65"/>
    <w:pPr>
      <w:spacing w:before="100" w:beforeAutospacing="1" w:after="100" w:afterAutospacing="1" w:line="240" w:lineRule="auto"/>
      <w:ind w:left="1540"/>
      <w:jc w:val="both"/>
    </w:pPr>
    <w:rPr>
      <w:rFonts w:eastAsia="Times New Roman"/>
      <w:szCs w:val="20"/>
    </w:rPr>
  </w:style>
  <w:style w:type="paragraph" w:styleId="Spistreci9">
    <w:name w:val="toc 9"/>
    <w:basedOn w:val="Normalny"/>
    <w:next w:val="Normalny"/>
    <w:autoRedefine/>
    <w:uiPriority w:val="39"/>
    <w:unhideWhenUsed/>
    <w:rsid w:val="00550A65"/>
    <w:pPr>
      <w:spacing w:before="100" w:beforeAutospacing="1" w:after="100" w:afterAutospacing="1" w:line="240" w:lineRule="auto"/>
      <w:ind w:left="1760"/>
      <w:jc w:val="both"/>
    </w:pPr>
    <w:rPr>
      <w:rFonts w:eastAsia="Times New Roman"/>
      <w:szCs w:val="20"/>
    </w:rPr>
  </w:style>
  <w:style w:type="paragraph" w:styleId="Legenda">
    <w:name w:val="caption"/>
    <w:basedOn w:val="Normalny"/>
    <w:next w:val="Normalny"/>
    <w:uiPriority w:val="35"/>
    <w:semiHidden/>
    <w:unhideWhenUsed/>
    <w:qFormat/>
    <w:rsid w:val="00550A65"/>
    <w:pPr>
      <w:spacing w:before="100" w:beforeAutospacing="1" w:after="100" w:afterAutospacing="1" w:line="240" w:lineRule="auto"/>
      <w:jc w:val="both"/>
    </w:pPr>
    <w:rPr>
      <w:rFonts w:eastAsia="Times New Roman"/>
      <w:b/>
      <w:bCs/>
      <w:caps/>
      <w:sz w:val="16"/>
      <w:szCs w:val="18"/>
    </w:rPr>
  </w:style>
  <w:style w:type="paragraph" w:styleId="Podtytu">
    <w:name w:val="Subtitle"/>
    <w:basedOn w:val="Normalny"/>
    <w:next w:val="Normalny"/>
    <w:link w:val="PodtytuZnak"/>
    <w:uiPriority w:val="11"/>
    <w:rsid w:val="00550A65"/>
    <w:pPr>
      <w:spacing w:before="100" w:beforeAutospacing="1" w:after="720" w:afterAutospacing="1" w:line="240" w:lineRule="auto"/>
      <w:jc w:val="right"/>
    </w:pPr>
    <w:rPr>
      <w:rFonts w:ascii="Cambria" w:eastAsia="Times New Roman" w:hAnsi="Cambria"/>
    </w:rPr>
  </w:style>
  <w:style w:type="character" w:customStyle="1" w:styleId="PodtytuZnak">
    <w:name w:val="Podtytuł Znak"/>
    <w:link w:val="Podtytu"/>
    <w:uiPriority w:val="11"/>
    <w:rsid w:val="00550A65"/>
    <w:rPr>
      <w:rFonts w:ascii="Cambria" w:eastAsia="Times New Roman" w:hAnsi="Cambria"/>
      <w:sz w:val="24"/>
      <w:szCs w:val="22"/>
    </w:rPr>
  </w:style>
  <w:style w:type="character" w:styleId="Pogrubienie">
    <w:name w:val="Strong"/>
    <w:uiPriority w:val="22"/>
    <w:qFormat/>
    <w:rsid w:val="00550A65"/>
    <w:rPr>
      <w:b/>
      <w:color w:val="C0504D"/>
    </w:rPr>
  </w:style>
  <w:style w:type="paragraph" w:styleId="Bezodstpw">
    <w:name w:val="No Spacing"/>
    <w:basedOn w:val="Normalny"/>
    <w:link w:val="BezodstpwZnak"/>
    <w:uiPriority w:val="1"/>
    <w:qFormat/>
    <w:rsid w:val="00550A65"/>
    <w:pPr>
      <w:spacing w:before="100" w:beforeAutospacing="1" w:after="0" w:afterAutospacing="1" w:line="240" w:lineRule="auto"/>
      <w:jc w:val="both"/>
    </w:pPr>
    <w:rPr>
      <w:rFonts w:eastAsia="Times New Roman"/>
      <w:szCs w:val="20"/>
    </w:rPr>
  </w:style>
  <w:style w:type="character" w:customStyle="1" w:styleId="BezodstpwZnak">
    <w:name w:val="Bez odstępów Znak"/>
    <w:link w:val="Bezodstpw"/>
    <w:uiPriority w:val="1"/>
    <w:rsid w:val="00550A65"/>
    <w:rPr>
      <w:rFonts w:ascii="Times New Roman" w:eastAsia="Times New Roman" w:hAnsi="Times New Roman"/>
      <w:sz w:val="24"/>
    </w:rPr>
  </w:style>
  <w:style w:type="paragraph" w:styleId="Cytat">
    <w:name w:val="Quote"/>
    <w:basedOn w:val="Normalny"/>
    <w:next w:val="Normalny"/>
    <w:link w:val="CytatZnak"/>
    <w:uiPriority w:val="29"/>
    <w:rsid w:val="00550A65"/>
    <w:pPr>
      <w:spacing w:before="100" w:beforeAutospacing="1" w:after="100" w:afterAutospacing="1" w:line="240" w:lineRule="auto"/>
      <w:jc w:val="both"/>
    </w:pPr>
    <w:rPr>
      <w:rFonts w:eastAsia="Times New Roman"/>
      <w:i/>
      <w:szCs w:val="20"/>
    </w:rPr>
  </w:style>
  <w:style w:type="character" w:customStyle="1" w:styleId="CytatZnak">
    <w:name w:val="Cytat Znak"/>
    <w:link w:val="Cytat"/>
    <w:uiPriority w:val="29"/>
    <w:rsid w:val="00550A65"/>
    <w:rPr>
      <w:rFonts w:ascii="Times New Roman" w:eastAsia="Times New Roman" w:hAnsi="Times New Roman"/>
      <w:i/>
      <w:sz w:val="24"/>
    </w:rPr>
  </w:style>
  <w:style w:type="paragraph" w:styleId="Cytatintensywny">
    <w:name w:val="Intense Quote"/>
    <w:basedOn w:val="Normalny"/>
    <w:next w:val="Normalny"/>
    <w:link w:val="CytatintensywnyZnak"/>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CytatintensywnyZnak">
    <w:name w:val="Cytat intensywny Znak"/>
    <w:link w:val="Cytatintensywny"/>
    <w:uiPriority w:val="30"/>
    <w:rsid w:val="00550A65"/>
    <w:rPr>
      <w:rFonts w:ascii="Times New Roman" w:eastAsia="Times New Roman" w:hAnsi="Times New Roman"/>
      <w:b/>
      <w:i/>
      <w:color w:val="FFFFFF"/>
      <w:sz w:val="24"/>
      <w:shd w:val="clear" w:color="auto" w:fill="C0504D"/>
    </w:rPr>
  </w:style>
  <w:style w:type="character" w:styleId="Wyrnieniedelikatne">
    <w:name w:val="Subtle Emphasis"/>
    <w:uiPriority w:val="19"/>
    <w:rsid w:val="00550A65"/>
    <w:rPr>
      <w:i/>
    </w:rPr>
  </w:style>
  <w:style w:type="character" w:styleId="Wyrnienieintensywne">
    <w:name w:val="Intense Emphasis"/>
    <w:uiPriority w:val="21"/>
    <w:rsid w:val="00550A65"/>
    <w:rPr>
      <w:b/>
      <w:i/>
      <w:color w:val="C0504D"/>
      <w:spacing w:val="10"/>
    </w:rPr>
  </w:style>
  <w:style w:type="character" w:styleId="Odwoaniedelikatne">
    <w:name w:val="Subtle Reference"/>
    <w:uiPriority w:val="31"/>
    <w:rsid w:val="00550A65"/>
    <w:rPr>
      <w:b/>
    </w:rPr>
  </w:style>
  <w:style w:type="character" w:styleId="Odwoanieintensywne">
    <w:name w:val="Intense Reference"/>
    <w:uiPriority w:val="32"/>
    <w:rsid w:val="00550A65"/>
    <w:rPr>
      <w:b/>
      <w:bCs/>
      <w:smallCaps/>
      <w:spacing w:val="5"/>
      <w:sz w:val="22"/>
      <w:szCs w:val="22"/>
      <w:u w:val="single"/>
    </w:rPr>
  </w:style>
  <w:style w:type="character" w:styleId="Tytuksiki">
    <w:name w:val="Book Title"/>
    <w:uiPriority w:val="33"/>
    <w:rsid w:val="00550A65"/>
    <w:rPr>
      <w:rFonts w:ascii="Cambria" w:eastAsia="Times New Roman" w:hAnsi="Cambria" w:cs="Times New Roman"/>
      <w:i/>
      <w:iCs/>
      <w:sz w:val="20"/>
      <w:szCs w:val="20"/>
    </w:rPr>
  </w:style>
  <w:style w:type="table" w:styleId="Tabela-Siatka">
    <w:name w:val="Table Grid"/>
    <w:basedOn w:val="Standardowy"/>
    <w:uiPriority w:val="59"/>
    <w:rsid w:val="00550A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ny"/>
    <w:rsid w:val="00550A65"/>
    <w:pPr>
      <w:spacing w:before="240" w:after="120" w:line="240" w:lineRule="auto"/>
      <w:jc w:val="center"/>
    </w:pPr>
    <w:rPr>
      <w:rFonts w:eastAsia="Times New Roman"/>
      <w:b/>
      <w:bCs/>
      <w:szCs w:val="24"/>
    </w:rPr>
  </w:style>
  <w:style w:type="character" w:customStyle="1" w:styleId="ListDash3Char">
    <w:name w:val="List Dash 3 Char"/>
    <w:link w:val="ListDash3"/>
    <w:rsid w:val="00550A65"/>
    <w:rPr>
      <w:rFonts w:ascii="Times New Roman" w:eastAsia="Times New Roman" w:hAnsi="Times New Roman"/>
      <w:sz w:val="24"/>
      <w:lang w:eastAsia="pl-PL"/>
    </w:rPr>
  </w:style>
  <w:style w:type="paragraph" w:customStyle="1" w:styleId="1">
    <w:name w:val="1"/>
    <w:basedOn w:val="Normalny"/>
    <w:link w:val="Odwoanieprzypisudolnego"/>
    <w:uiPriority w:val="99"/>
    <w:qFormat/>
    <w:rsid w:val="00BB4956"/>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258"/>
    <w:pPr>
      <w:spacing w:after="200" w:line="276" w:lineRule="auto"/>
    </w:pPr>
    <w:rPr>
      <w:rFonts w:ascii="Times New Roman" w:hAnsi="Times New Roman"/>
      <w:sz w:val="24"/>
      <w:szCs w:val="22"/>
    </w:rPr>
  </w:style>
  <w:style w:type="paragraph" w:styleId="Nagwek1">
    <w:name w:val="heading 1"/>
    <w:basedOn w:val="Tytu"/>
    <w:next w:val="Normalny"/>
    <w:link w:val="Nagwek1Znak"/>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Nagwek2">
    <w:name w:val="heading 2"/>
    <w:basedOn w:val="Normalny"/>
    <w:next w:val="Normalny"/>
    <w:link w:val="Nagwek2Znak"/>
    <w:uiPriority w:val="9"/>
    <w:unhideWhenUsed/>
    <w:qFormat/>
    <w:rsid w:val="00A3237A"/>
    <w:pPr>
      <w:spacing w:before="240" w:after="240" w:line="240" w:lineRule="auto"/>
      <w:jc w:val="both"/>
      <w:outlineLvl w:val="1"/>
    </w:pPr>
    <w:rPr>
      <w:rFonts w:ascii="Times New Roman Bold" w:eastAsia="Times New Roman" w:hAnsi="Times New Roman Bold"/>
      <w:b/>
      <w:caps/>
      <w:szCs w:val="24"/>
    </w:rPr>
  </w:style>
  <w:style w:type="paragraph" w:styleId="Nagwek3">
    <w:name w:val="heading 3"/>
    <w:basedOn w:val="Normalny"/>
    <w:next w:val="Normalny"/>
    <w:link w:val="Nagwek3Znak"/>
    <w:uiPriority w:val="9"/>
    <w:unhideWhenUsed/>
    <w:qFormat/>
    <w:rsid w:val="005506B9"/>
    <w:pPr>
      <w:spacing w:before="240" w:after="240" w:line="240" w:lineRule="auto"/>
      <w:jc w:val="both"/>
      <w:outlineLvl w:val="2"/>
    </w:pPr>
    <w:rPr>
      <w:rFonts w:eastAsia="Times New Roman"/>
      <w:b/>
      <w:spacing w:val="5"/>
      <w:szCs w:val="24"/>
    </w:rPr>
  </w:style>
  <w:style w:type="paragraph" w:styleId="Nagwek4">
    <w:name w:val="heading 4"/>
    <w:basedOn w:val="Normalny"/>
    <w:next w:val="Normalny"/>
    <w:link w:val="Nagwek4Znak"/>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rPr>
  </w:style>
  <w:style w:type="paragraph" w:styleId="Nagwek5">
    <w:name w:val="heading 5"/>
    <w:basedOn w:val="Normalny"/>
    <w:next w:val="Normalny"/>
    <w:link w:val="Nagwek5Znak"/>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rPr>
  </w:style>
  <w:style w:type="paragraph" w:styleId="Nagwek6">
    <w:name w:val="heading 6"/>
    <w:basedOn w:val="Normalny"/>
    <w:next w:val="Normalny"/>
    <w:link w:val="Nagwek6Znak"/>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rPr>
  </w:style>
  <w:style w:type="paragraph" w:styleId="Nagwek7">
    <w:name w:val="heading 7"/>
    <w:basedOn w:val="Normalny"/>
    <w:next w:val="Normalny"/>
    <w:link w:val="Nagwek7Znak"/>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rPr>
  </w:style>
  <w:style w:type="paragraph" w:styleId="Nagwek8">
    <w:name w:val="heading 8"/>
    <w:basedOn w:val="Normalny"/>
    <w:next w:val="Normalny"/>
    <w:link w:val="Nagwek8Znak"/>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rPr>
  </w:style>
  <w:style w:type="paragraph" w:styleId="Nagwek9">
    <w:name w:val="heading 9"/>
    <w:basedOn w:val="Normalny"/>
    <w:next w:val="Normalny"/>
    <w:link w:val="Nagwek9Znak"/>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Footnote Text Char Char,Footnote Text Char1 Char Char,Footnote Text Char Char Char Char,fn,f,Voetnoottekst Char,Footnote Text Char1 Cha"/>
    <w:basedOn w:val="Normalny"/>
    <w:link w:val="TekstprzypisudolnegoZnak"/>
    <w:unhideWhenUsed/>
    <w:rsid w:val="009533DC"/>
    <w:rPr>
      <w:sz w:val="20"/>
      <w:szCs w:val="20"/>
    </w:rPr>
  </w:style>
  <w:style w:type="character" w:customStyle="1" w:styleId="TekstprzypisudolnegoZnak">
    <w:name w:val="Tekst przypisu dolnego Znak"/>
    <w:aliases w:val="Schriftart: 9 pt Znak,Schriftart: 10 pt Znak,Schriftart: 8 pt Znak,WB-Fußnotentext Znak,FoodNote Znak,ft Znak,Footnote Znak,Footnote Text Char Char Znak,Footnote Text Char1 Char Char Znak,fn Znak,f Znak"/>
    <w:link w:val="Tekstprzypisudolnego"/>
    <w:rsid w:val="009533DC"/>
    <w:rPr>
      <w:lang w:eastAsia="pl-PL"/>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link w:val="1"/>
    <w:uiPriority w:val="99"/>
    <w:unhideWhenUsed/>
    <w:rsid w:val="009533DC"/>
    <w:rPr>
      <w:vertAlign w:val="superscript"/>
    </w:rPr>
  </w:style>
  <w:style w:type="paragraph" w:styleId="Nagwek">
    <w:name w:val="header"/>
    <w:basedOn w:val="Normalny"/>
    <w:link w:val="NagwekZnak"/>
    <w:unhideWhenUsed/>
    <w:rsid w:val="008E59DC"/>
    <w:pPr>
      <w:tabs>
        <w:tab w:val="center" w:pos="4513"/>
        <w:tab w:val="right" w:pos="9026"/>
      </w:tabs>
    </w:pPr>
  </w:style>
  <w:style w:type="character" w:customStyle="1" w:styleId="NagwekZnak">
    <w:name w:val="Nagłówek Znak"/>
    <w:link w:val="Nagwek"/>
    <w:rsid w:val="008E59DC"/>
    <w:rPr>
      <w:sz w:val="22"/>
      <w:szCs w:val="22"/>
      <w:lang w:eastAsia="pl-PL"/>
    </w:rPr>
  </w:style>
  <w:style w:type="paragraph" w:styleId="Stopka">
    <w:name w:val="footer"/>
    <w:basedOn w:val="Normalny"/>
    <w:link w:val="StopkaZnak"/>
    <w:uiPriority w:val="99"/>
    <w:unhideWhenUsed/>
    <w:rsid w:val="008E59DC"/>
    <w:pPr>
      <w:tabs>
        <w:tab w:val="center" w:pos="4513"/>
        <w:tab w:val="right" w:pos="9026"/>
      </w:tabs>
    </w:pPr>
  </w:style>
  <w:style w:type="character" w:customStyle="1" w:styleId="StopkaZnak">
    <w:name w:val="Stopka Znak"/>
    <w:link w:val="Stopka"/>
    <w:uiPriority w:val="99"/>
    <w:rsid w:val="008E59DC"/>
    <w:rPr>
      <w:sz w:val="22"/>
      <w:szCs w:val="22"/>
      <w:lang w:eastAsia="pl-PL"/>
    </w:rPr>
  </w:style>
  <w:style w:type="character" w:styleId="Odwoaniedokomentarza">
    <w:name w:val="annotation reference"/>
    <w:uiPriority w:val="99"/>
    <w:unhideWhenUsed/>
    <w:rsid w:val="006B2260"/>
    <w:rPr>
      <w:sz w:val="16"/>
      <w:szCs w:val="16"/>
    </w:rPr>
  </w:style>
  <w:style w:type="paragraph" w:styleId="Tekstkomentarza">
    <w:name w:val="annotation text"/>
    <w:basedOn w:val="Normalny"/>
    <w:link w:val="TekstkomentarzaZnak"/>
    <w:uiPriority w:val="99"/>
    <w:unhideWhenUsed/>
    <w:rsid w:val="006B2260"/>
    <w:rPr>
      <w:sz w:val="20"/>
      <w:szCs w:val="20"/>
    </w:rPr>
  </w:style>
  <w:style w:type="character" w:customStyle="1" w:styleId="TekstkomentarzaZnak">
    <w:name w:val="Tekst komentarza Znak"/>
    <w:link w:val="Tekstkomentarza"/>
    <w:uiPriority w:val="99"/>
    <w:rsid w:val="006B2260"/>
    <w:rPr>
      <w:lang w:eastAsia="pl-PL"/>
    </w:rPr>
  </w:style>
  <w:style w:type="paragraph" w:styleId="Tekstdymka">
    <w:name w:val="Balloon Text"/>
    <w:basedOn w:val="Normalny"/>
    <w:link w:val="TekstdymkaZnak"/>
    <w:uiPriority w:val="99"/>
    <w:semiHidden/>
    <w:unhideWhenUsed/>
    <w:rsid w:val="006B226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B2260"/>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06AEA"/>
    <w:rPr>
      <w:b/>
      <w:bCs/>
    </w:rPr>
  </w:style>
  <w:style w:type="character" w:customStyle="1" w:styleId="TematkomentarzaZnak">
    <w:name w:val="Temat komentarza Znak"/>
    <w:link w:val="Tematkomentarza"/>
    <w:uiPriority w:val="99"/>
    <w:semiHidden/>
    <w:rsid w:val="00F06AEA"/>
    <w:rPr>
      <w:b/>
      <w:bCs/>
      <w:lang w:eastAsia="pl-PL"/>
    </w:rPr>
  </w:style>
  <w:style w:type="paragraph" w:styleId="Akapitzlist">
    <w:name w:val="List Paragraph"/>
    <w:basedOn w:val="Normalny"/>
    <w:uiPriority w:val="34"/>
    <w:qFormat/>
    <w:rsid w:val="00280365"/>
    <w:pPr>
      <w:ind w:left="720"/>
      <w:contextualSpacing/>
    </w:pPr>
  </w:style>
  <w:style w:type="numbering" w:customStyle="1" w:styleId="NoList1">
    <w:name w:val="No List1"/>
    <w:next w:val="Bezlisty"/>
    <w:uiPriority w:val="99"/>
    <w:semiHidden/>
    <w:unhideWhenUsed/>
    <w:rsid w:val="00280365"/>
  </w:style>
  <w:style w:type="paragraph" w:customStyle="1" w:styleId="ListDash">
    <w:name w:val="List Dash"/>
    <w:basedOn w:val="Normalny"/>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ny"/>
    <w:rsid w:val="00280365"/>
    <w:pPr>
      <w:spacing w:after="160" w:line="240" w:lineRule="exact"/>
    </w:pPr>
    <w:rPr>
      <w:rFonts w:ascii="Tahoma" w:eastAsia="Times New Roman" w:hAnsi="Tahoma"/>
      <w:sz w:val="20"/>
      <w:szCs w:val="20"/>
    </w:rPr>
  </w:style>
  <w:style w:type="paragraph" w:customStyle="1" w:styleId="CM1">
    <w:name w:val="CM1"/>
    <w:basedOn w:val="Normalny"/>
    <w:next w:val="Normalny"/>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ny"/>
    <w:next w:val="Normalny"/>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Poprawka"/>
    <w:hidden/>
    <w:uiPriority w:val="99"/>
    <w:semiHidden/>
    <w:rsid w:val="00280365"/>
    <w:rPr>
      <w:sz w:val="22"/>
      <w:szCs w:val="22"/>
    </w:rPr>
  </w:style>
  <w:style w:type="paragraph" w:styleId="Poprawka">
    <w:name w:val="Revision"/>
    <w:hidden/>
    <w:uiPriority w:val="99"/>
    <w:semiHidden/>
    <w:rsid w:val="00280365"/>
    <w:rPr>
      <w:sz w:val="22"/>
      <w:szCs w:val="22"/>
    </w:rPr>
  </w:style>
  <w:style w:type="paragraph" w:customStyle="1" w:styleId="Char1CharCharChar0">
    <w:name w:val="Char1 Char Char Char"/>
    <w:basedOn w:val="Normalny"/>
    <w:rsid w:val="000A195F"/>
    <w:pPr>
      <w:spacing w:after="160" w:line="240" w:lineRule="exact"/>
    </w:pPr>
    <w:rPr>
      <w:rFonts w:ascii="Tahoma" w:eastAsia="Times New Roman" w:hAnsi="Tahoma"/>
      <w:sz w:val="20"/>
      <w:szCs w:val="20"/>
    </w:rPr>
  </w:style>
  <w:style w:type="paragraph" w:customStyle="1" w:styleId="ZCom">
    <w:name w:val="Z_Com"/>
    <w:basedOn w:val="Normalny"/>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ny"/>
    <w:rsid w:val="003143A0"/>
    <w:pPr>
      <w:widowControl w:val="0"/>
      <w:spacing w:after="0" w:line="240" w:lineRule="auto"/>
      <w:ind w:right="85"/>
      <w:jc w:val="both"/>
    </w:pPr>
    <w:rPr>
      <w:rFonts w:ascii="Arial" w:eastAsia="Times New Roman" w:hAnsi="Arial"/>
      <w:snapToGrid w:val="0"/>
      <w:sz w:val="16"/>
      <w:szCs w:val="20"/>
    </w:rPr>
  </w:style>
  <w:style w:type="character" w:styleId="Uwydatnienie">
    <w:name w:val="Emphasis"/>
    <w:uiPriority w:val="20"/>
    <w:qFormat/>
    <w:rsid w:val="00964D6A"/>
    <w:rPr>
      <w:i/>
      <w:iCs/>
    </w:rPr>
  </w:style>
  <w:style w:type="paragraph" w:customStyle="1" w:styleId="Heading3contract">
    <w:name w:val="Heading 3 contract"/>
    <w:basedOn w:val="Normalny"/>
    <w:link w:val="Heading3contractChar"/>
    <w:autoRedefine/>
    <w:qFormat/>
    <w:rsid w:val="00E37C07"/>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pl-PL"/>
    </w:rPr>
  </w:style>
  <w:style w:type="character" w:styleId="Hipercze">
    <w:name w:val="Hyperlink"/>
    <w:uiPriority w:val="99"/>
    <w:unhideWhenUsed/>
    <w:rsid w:val="00171637"/>
    <w:rPr>
      <w:color w:val="0000FF"/>
      <w:u w:val="single"/>
    </w:rPr>
  </w:style>
  <w:style w:type="character" w:styleId="UyteHipercze">
    <w:name w:val="FollowedHyperlink"/>
    <w:uiPriority w:val="99"/>
    <w:semiHidden/>
    <w:unhideWhenUsed/>
    <w:rsid w:val="00171637"/>
    <w:rPr>
      <w:color w:val="800080"/>
      <w:u w:val="single"/>
    </w:rPr>
  </w:style>
  <w:style w:type="paragraph" w:styleId="Tytu">
    <w:name w:val="Title"/>
    <w:basedOn w:val="Normalny"/>
    <w:link w:val="TytuZnak"/>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TytuZnak">
    <w:name w:val="Tytuł Znak"/>
    <w:link w:val="Tytu"/>
    <w:uiPriority w:val="10"/>
    <w:rsid w:val="00772D82"/>
    <w:rPr>
      <w:rFonts w:ascii="Times New Roman" w:eastAsia="Times New Roman" w:hAnsi="Times New Roman"/>
      <w:b/>
      <w:bCs/>
      <w:snapToGrid w:val="0"/>
      <w:sz w:val="22"/>
      <w:szCs w:val="22"/>
      <w:lang w:val="pl-PL"/>
    </w:rPr>
  </w:style>
  <w:style w:type="paragraph" w:customStyle="1" w:styleId="CharCharChar">
    <w:name w:val="Char Char Char"/>
    <w:basedOn w:val="Normalny"/>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ny"/>
    <w:rsid w:val="00996C14"/>
    <w:pPr>
      <w:spacing w:after="160" w:line="240" w:lineRule="exact"/>
    </w:pPr>
    <w:rPr>
      <w:rFonts w:ascii="Tahoma" w:eastAsia="Times New Roman" w:hAnsi="Tahoma"/>
      <w:sz w:val="20"/>
      <w:szCs w:val="20"/>
    </w:rPr>
  </w:style>
  <w:style w:type="character" w:customStyle="1" w:styleId="Nagwek2Znak">
    <w:name w:val="Nagłówek 2 Znak"/>
    <w:link w:val="Nagwek2"/>
    <w:uiPriority w:val="9"/>
    <w:rsid w:val="00A3237A"/>
    <w:rPr>
      <w:rFonts w:ascii="Times New Roman Bold" w:eastAsia="Times New Roman" w:hAnsi="Times New Roman Bold"/>
      <w:b/>
      <w:caps/>
      <w:sz w:val="24"/>
      <w:szCs w:val="24"/>
    </w:rPr>
  </w:style>
  <w:style w:type="character" w:customStyle="1" w:styleId="Nagwek3Znak">
    <w:name w:val="Nagłówek 3 Znak"/>
    <w:link w:val="Nagwek3"/>
    <w:uiPriority w:val="9"/>
    <w:rsid w:val="005506B9"/>
    <w:rPr>
      <w:rFonts w:ascii="Times New Roman" w:eastAsia="Times New Roman" w:hAnsi="Times New Roman"/>
      <w:b/>
      <w:spacing w:val="5"/>
      <w:sz w:val="24"/>
      <w:szCs w:val="24"/>
    </w:rPr>
  </w:style>
  <w:style w:type="character" w:customStyle="1" w:styleId="Nagwek1Znak">
    <w:name w:val="Nagłówek 1 Znak"/>
    <w:link w:val="Nagwek1"/>
    <w:uiPriority w:val="9"/>
    <w:rsid w:val="00550A65"/>
    <w:rPr>
      <w:rFonts w:ascii="Times New Roman Bold" w:eastAsia="Times New Roman" w:hAnsi="Times New Roman Bold"/>
      <w:b/>
      <w:caps/>
      <w:sz w:val="24"/>
      <w:szCs w:val="24"/>
    </w:rPr>
  </w:style>
  <w:style w:type="character" w:customStyle="1" w:styleId="Nagwek4Znak">
    <w:name w:val="Nagłówek 4 Znak"/>
    <w:link w:val="Nagwek4"/>
    <w:uiPriority w:val="9"/>
    <w:rsid w:val="00550A65"/>
    <w:rPr>
      <w:rFonts w:ascii="Times New Roman" w:eastAsia="Times New Roman" w:hAnsi="Times New Roman"/>
      <w:b/>
      <w:sz w:val="24"/>
      <w:szCs w:val="24"/>
      <w:u w:val="single"/>
    </w:rPr>
  </w:style>
  <w:style w:type="character" w:customStyle="1" w:styleId="Nagwek5Znak">
    <w:name w:val="Nagłówek 5 Znak"/>
    <w:link w:val="Nagwek5"/>
    <w:uiPriority w:val="9"/>
    <w:semiHidden/>
    <w:rsid w:val="00550A65"/>
    <w:rPr>
      <w:rFonts w:ascii="Times New Roman" w:eastAsia="Times New Roman" w:hAnsi="Times New Roman"/>
      <w:smallCaps/>
      <w:color w:val="943634"/>
      <w:spacing w:val="10"/>
      <w:sz w:val="22"/>
      <w:szCs w:val="26"/>
    </w:rPr>
  </w:style>
  <w:style w:type="character" w:customStyle="1" w:styleId="Nagwek6Znak">
    <w:name w:val="Nagłówek 6 Znak"/>
    <w:link w:val="Nagwek6"/>
    <w:uiPriority w:val="9"/>
    <w:semiHidden/>
    <w:rsid w:val="00550A65"/>
    <w:rPr>
      <w:rFonts w:ascii="Times New Roman" w:eastAsia="Times New Roman" w:hAnsi="Times New Roman"/>
      <w:smallCaps/>
      <w:color w:val="C0504D"/>
      <w:spacing w:val="5"/>
      <w:sz w:val="22"/>
    </w:rPr>
  </w:style>
  <w:style w:type="character" w:customStyle="1" w:styleId="Nagwek7Znak">
    <w:name w:val="Nagłówek 7 Znak"/>
    <w:link w:val="Nagwek7"/>
    <w:uiPriority w:val="9"/>
    <w:semiHidden/>
    <w:rsid w:val="00550A65"/>
    <w:rPr>
      <w:rFonts w:ascii="Times New Roman" w:eastAsia="Times New Roman" w:hAnsi="Times New Roman"/>
      <w:b/>
      <w:smallCaps/>
      <w:color w:val="C0504D"/>
      <w:spacing w:val="10"/>
      <w:sz w:val="24"/>
    </w:rPr>
  </w:style>
  <w:style w:type="character" w:customStyle="1" w:styleId="Nagwek8Znak">
    <w:name w:val="Nagłówek 8 Znak"/>
    <w:link w:val="Nagwek8"/>
    <w:uiPriority w:val="9"/>
    <w:semiHidden/>
    <w:rsid w:val="00550A65"/>
    <w:rPr>
      <w:rFonts w:ascii="Times New Roman" w:eastAsia="Times New Roman" w:hAnsi="Times New Roman"/>
      <w:b/>
      <w:i/>
      <w:smallCaps/>
      <w:color w:val="943634"/>
      <w:sz w:val="24"/>
    </w:rPr>
  </w:style>
  <w:style w:type="character" w:customStyle="1" w:styleId="Nagwek9Znak">
    <w:name w:val="Nagłówek 9 Znak"/>
    <w:link w:val="Nagwek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ny"/>
    <w:link w:val="SubarticleChar"/>
    <w:rsid w:val="00550A65"/>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ny"/>
    <w:link w:val="ArticleChar"/>
    <w:rsid w:val="00550A65"/>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ny"/>
    <w:next w:val="Normalny"/>
    <w:rsid w:val="00550A65"/>
    <w:pPr>
      <w:spacing w:before="480" w:beforeAutospacing="1" w:after="0" w:afterAutospacing="1" w:line="240" w:lineRule="auto"/>
      <w:ind w:left="567" w:hanging="567"/>
    </w:pPr>
    <w:rPr>
      <w:rFonts w:eastAsia="Times New Roman"/>
      <w:szCs w:val="20"/>
    </w:rPr>
  </w:style>
  <w:style w:type="paragraph" w:styleId="Listapunktowana">
    <w:name w:val="List Bullet"/>
    <w:basedOn w:val="Normalny"/>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ny"/>
    <w:rsid w:val="00550A65"/>
    <w:pPr>
      <w:numPr>
        <w:numId w:val="28"/>
      </w:numPr>
      <w:spacing w:before="100" w:beforeAutospacing="1" w:after="100" w:afterAutospacing="1" w:line="240" w:lineRule="auto"/>
      <w:jc w:val="both"/>
    </w:pPr>
    <w:rPr>
      <w:rFonts w:eastAsia="Times New Roman"/>
      <w:b/>
      <w:szCs w:val="20"/>
    </w:rPr>
  </w:style>
  <w:style w:type="paragraph" w:styleId="Listapunktowana2">
    <w:name w:val="List Bullet 2"/>
    <w:basedOn w:val="Normalny"/>
    <w:rsid w:val="00550A65"/>
    <w:pPr>
      <w:numPr>
        <w:numId w:val="29"/>
      </w:numPr>
      <w:spacing w:before="100" w:beforeAutospacing="1" w:after="100" w:afterAutospacing="1" w:line="240" w:lineRule="auto"/>
      <w:jc w:val="both"/>
    </w:pPr>
    <w:rPr>
      <w:rFonts w:eastAsia="Times New Roman"/>
      <w:szCs w:val="20"/>
    </w:rPr>
  </w:style>
  <w:style w:type="paragraph" w:styleId="Listapunktowana3">
    <w:name w:val="List Bullet 3"/>
    <w:basedOn w:val="Normalny"/>
    <w:rsid w:val="00550A65"/>
    <w:pPr>
      <w:numPr>
        <w:numId w:val="30"/>
      </w:numPr>
      <w:spacing w:before="100" w:beforeAutospacing="1" w:after="100" w:afterAutospacing="1" w:line="240" w:lineRule="auto"/>
      <w:jc w:val="both"/>
    </w:pPr>
    <w:rPr>
      <w:rFonts w:eastAsia="Times New Roman"/>
      <w:szCs w:val="20"/>
    </w:rPr>
  </w:style>
  <w:style w:type="paragraph" w:styleId="Listapunktowana4">
    <w:name w:val="List Bullet 4"/>
    <w:basedOn w:val="Normalny"/>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ny"/>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ny"/>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ny"/>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ny"/>
    <w:rsid w:val="00550A65"/>
    <w:pPr>
      <w:numPr>
        <w:numId w:val="35"/>
      </w:numPr>
      <w:spacing w:before="100" w:beforeAutospacing="1" w:after="100" w:afterAutospacing="1" w:line="240" w:lineRule="auto"/>
      <w:jc w:val="both"/>
    </w:pPr>
    <w:rPr>
      <w:rFonts w:eastAsia="Times New Roman"/>
      <w:szCs w:val="20"/>
    </w:rPr>
  </w:style>
  <w:style w:type="paragraph" w:styleId="Listanumerowana">
    <w:name w:val="List Number"/>
    <w:basedOn w:val="Normalny"/>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ny"/>
    <w:rsid w:val="00550A65"/>
    <w:pPr>
      <w:numPr>
        <w:numId w:val="37"/>
      </w:numPr>
      <w:spacing w:before="100" w:beforeAutospacing="1" w:after="100" w:afterAutospacing="1" w:line="240" w:lineRule="auto"/>
      <w:jc w:val="both"/>
    </w:pPr>
    <w:rPr>
      <w:rFonts w:eastAsia="Times New Roman"/>
      <w:b/>
      <w:szCs w:val="20"/>
    </w:rPr>
  </w:style>
  <w:style w:type="paragraph" w:styleId="Listanumerowana2">
    <w:name w:val="List Number 2"/>
    <w:basedOn w:val="Normalny"/>
    <w:rsid w:val="00550A65"/>
    <w:pPr>
      <w:numPr>
        <w:numId w:val="38"/>
      </w:numPr>
      <w:spacing w:before="100" w:beforeAutospacing="1" w:after="100" w:afterAutospacing="1" w:line="240" w:lineRule="auto"/>
      <w:jc w:val="both"/>
    </w:pPr>
    <w:rPr>
      <w:rFonts w:eastAsia="Times New Roman"/>
      <w:szCs w:val="20"/>
    </w:rPr>
  </w:style>
  <w:style w:type="paragraph" w:styleId="Listanumerowana3">
    <w:name w:val="List Number 3"/>
    <w:basedOn w:val="Normalny"/>
    <w:rsid w:val="00550A65"/>
    <w:pPr>
      <w:numPr>
        <w:numId w:val="39"/>
      </w:numPr>
      <w:spacing w:before="100" w:beforeAutospacing="1" w:after="100" w:afterAutospacing="1" w:line="240" w:lineRule="auto"/>
      <w:jc w:val="both"/>
    </w:pPr>
    <w:rPr>
      <w:rFonts w:eastAsia="Times New Roman"/>
      <w:szCs w:val="20"/>
    </w:rPr>
  </w:style>
  <w:style w:type="paragraph" w:styleId="Listanumerowana4">
    <w:name w:val="List Number 4"/>
    <w:basedOn w:val="Normalny"/>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ny"/>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ny"/>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ny"/>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ny"/>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ny"/>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ny"/>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ny"/>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ny"/>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ny"/>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ny"/>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ny"/>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ny"/>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ny"/>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ny"/>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ny"/>
    <w:rsid w:val="00550A65"/>
    <w:pPr>
      <w:numPr>
        <w:ilvl w:val="3"/>
        <w:numId w:val="40"/>
      </w:numPr>
      <w:spacing w:before="100" w:beforeAutospacing="1" w:after="100" w:afterAutospacing="1" w:line="240" w:lineRule="auto"/>
      <w:jc w:val="both"/>
    </w:pPr>
    <w:rPr>
      <w:rFonts w:eastAsia="Times New Roman"/>
      <w:szCs w:val="20"/>
    </w:rPr>
  </w:style>
  <w:style w:type="paragraph" w:styleId="Spistreci5">
    <w:name w:val="toc 5"/>
    <w:basedOn w:val="Normalny"/>
    <w:next w:val="Normalny"/>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Nagwekspisutreci">
    <w:name w:val="TOC Heading"/>
    <w:basedOn w:val="Normalny"/>
    <w:next w:val="Normalny"/>
    <w:uiPriority w:val="39"/>
    <w:qFormat/>
    <w:rsid w:val="00550A65"/>
    <w:pPr>
      <w:keepNext/>
      <w:spacing w:before="240" w:beforeAutospacing="1" w:after="100" w:afterAutospacing="1" w:line="240" w:lineRule="auto"/>
      <w:jc w:val="center"/>
    </w:pPr>
    <w:rPr>
      <w:rFonts w:eastAsia="Times New Roman"/>
      <w:b/>
      <w:szCs w:val="20"/>
    </w:rPr>
  </w:style>
  <w:style w:type="paragraph" w:styleId="Spistreci1">
    <w:name w:val="toc 1"/>
    <w:basedOn w:val="Normalny"/>
    <w:next w:val="Normalny"/>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Spistreci2">
    <w:name w:val="toc 2"/>
    <w:basedOn w:val="Normalny"/>
    <w:next w:val="Normalny"/>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Spistreci3">
    <w:name w:val="toc 3"/>
    <w:basedOn w:val="Normalny"/>
    <w:next w:val="Normalny"/>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Spistreci4">
    <w:name w:val="toc 4"/>
    <w:basedOn w:val="Normalny"/>
    <w:next w:val="Normalny"/>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Spistreci6">
    <w:name w:val="toc 6"/>
    <w:basedOn w:val="Normalny"/>
    <w:next w:val="Normalny"/>
    <w:autoRedefine/>
    <w:uiPriority w:val="39"/>
    <w:unhideWhenUsed/>
    <w:rsid w:val="00550A65"/>
    <w:pPr>
      <w:spacing w:before="100" w:beforeAutospacing="1" w:after="100" w:afterAutospacing="1" w:line="240" w:lineRule="auto"/>
      <w:ind w:left="1100"/>
      <w:jc w:val="both"/>
    </w:pPr>
    <w:rPr>
      <w:rFonts w:eastAsia="Times New Roman"/>
      <w:szCs w:val="20"/>
    </w:rPr>
  </w:style>
  <w:style w:type="paragraph" w:styleId="Spistreci7">
    <w:name w:val="toc 7"/>
    <w:basedOn w:val="Normalny"/>
    <w:next w:val="Normalny"/>
    <w:autoRedefine/>
    <w:uiPriority w:val="39"/>
    <w:unhideWhenUsed/>
    <w:rsid w:val="00550A65"/>
    <w:pPr>
      <w:spacing w:before="100" w:beforeAutospacing="1" w:after="100" w:afterAutospacing="1" w:line="240" w:lineRule="auto"/>
      <w:ind w:left="1320"/>
      <w:jc w:val="both"/>
    </w:pPr>
    <w:rPr>
      <w:rFonts w:eastAsia="Times New Roman"/>
      <w:szCs w:val="20"/>
    </w:rPr>
  </w:style>
  <w:style w:type="paragraph" w:styleId="Spistreci8">
    <w:name w:val="toc 8"/>
    <w:basedOn w:val="Normalny"/>
    <w:next w:val="Normalny"/>
    <w:autoRedefine/>
    <w:uiPriority w:val="39"/>
    <w:unhideWhenUsed/>
    <w:rsid w:val="00550A65"/>
    <w:pPr>
      <w:spacing w:before="100" w:beforeAutospacing="1" w:after="100" w:afterAutospacing="1" w:line="240" w:lineRule="auto"/>
      <w:ind w:left="1540"/>
      <w:jc w:val="both"/>
    </w:pPr>
    <w:rPr>
      <w:rFonts w:eastAsia="Times New Roman"/>
      <w:szCs w:val="20"/>
    </w:rPr>
  </w:style>
  <w:style w:type="paragraph" w:styleId="Spistreci9">
    <w:name w:val="toc 9"/>
    <w:basedOn w:val="Normalny"/>
    <w:next w:val="Normalny"/>
    <w:autoRedefine/>
    <w:uiPriority w:val="39"/>
    <w:unhideWhenUsed/>
    <w:rsid w:val="00550A65"/>
    <w:pPr>
      <w:spacing w:before="100" w:beforeAutospacing="1" w:after="100" w:afterAutospacing="1" w:line="240" w:lineRule="auto"/>
      <w:ind w:left="1760"/>
      <w:jc w:val="both"/>
    </w:pPr>
    <w:rPr>
      <w:rFonts w:eastAsia="Times New Roman"/>
      <w:szCs w:val="20"/>
    </w:rPr>
  </w:style>
  <w:style w:type="paragraph" w:styleId="Legenda">
    <w:name w:val="caption"/>
    <w:basedOn w:val="Normalny"/>
    <w:next w:val="Normalny"/>
    <w:uiPriority w:val="35"/>
    <w:semiHidden/>
    <w:unhideWhenUsed/>
    <w:qFormat/>
    <w:rsid w:val="00550A65"/>
    <w:pPr>
      <w:spacing w:before="100" w:beforeAutospacing="1" w:after="100" w:afterAutospacing="1" w:line="240" w:lineRule="auto"/>
      <w:jc w:val="both"/>
    </w:pPr>
    <w:rPr>
      <w:rFonts w:eastAsia="Times New Roman"/>
      <w:b/>
      <w:bCs/>
      <w:caps/>
      <w:sz w:val="16"/>
      <w:szCs w:val="18"/>
    </w:rPr>
  </w:style>
  <w:style w:type="paragraph" w:styleId="Podtytu">
    <w:name w:val="Subtitle"/>
    <w:basedOn w:val="Normalny"/>
    <w:next w:val="Normalny"/>
    <w:link w:val="PodtytuZnak"/>
    <w:uiPriority w:val="11"/>
    <w:rsid w:val="00550A65"/>
    <w:pPr>
      <w:spacing w:before="100" w:beforeAutospacing="1" w:after="720" w:afterAutospacing="1" w:line="240" w:lineRule="auto"/>
      <w:jc w:val="right"/>
    </w:pPr>
    <w:rPr>
      <w:rFonts w:ascii="Cambria" w:eastAsia="Times New Roman" w:hAnsi="Cambria"/>
    </w:rPr>
  </w:style>
  <w:style w:type="character" w:customStyle="1" w:styleId="PodtytuZnak">
    <w:name w:val="Podtytuł Znak"/>
    <w:link w:val="Podtytu"/>
    <w:uiPriority w:val="11"/>
    <w:rsid w:val="00550A65"/>
    <w:rPr>
      <w:rFonts w:ascii="Cambria" w:eastAsia="Times New Roman" w:hAnsi="Cambria"/>
      <w:sz w:val="24"/>
      <w:szCs w:val="22"/>
    </w:rPr>
  </w:style>
  <w:style w:type="character" w:styleId="Pogrubienie">
    <w:name w:val="Strong"/>
    <w:uiPriority w:val="22"/>
    <w:qFormat/>
    <w:rsid w:val="00550A65"/>
    <w:rPr>
      <w:b/>
      <w:color w:val="C0504D"/>
    </w:rPr>
  </w:style>
  <w:style w:type="paragraph" w:styleId="Bezodstpw">
    <w:name w:val="No Spacing"/>
    <w:basedOn w:val="Normalny"/>
    <w:link w:val="BezodstpwZnak"/>
    <w:uiPriority w:val="1"/>
    <w:qFormat/>
    <w:rsid w:val="00550A65"/>
    <w:pPr>
      <w:spacing w:before="100" w:beforeAutospacing="1" w:after="0" w:afterAutospacing="1" w:line="240" w:lineRule="auto"/>
      <w:jc w:val="both"/>
    </w:pPr>
    <w:rPr>
      <w:rFonts w:eastAsia="Times New Roman"/>
      <w:szCs w:val="20"/>
    </w:rPr>
  </w:style>
  <w:style w:type="character" w:customStyle="1" w:styleId="BezodstpwZnak">
    <w:name w:val="Bez odstępów Znak"/>
    <w:link w:val="Bezodstpw"/>
    <w:uiPriority w:val="1"/>
    <w:rsid w:val="00550A65"/>
    <w:rPr>
      <w:rFonts w:ascii="Times New Roman" w:eastAsia="Times New Roman" w:hAnsi="Times New Roman"/>
      <w:sz w:val="24"/>
    </w:rPr>
  </w:style>
  <w:style w:type="paragraph" w:styleId="Cytat">
    <w:name w:val="Quote"/>
    <w:basedOn w:val="Normalny"/>
    <w:next w:val="Normalny"/>
    <w:link w:val="CytatZnak"/>
    <w:uiPriority w:val="29"/>
    <w:rsid w:val="00550A65"/>
    <w:pPr>
      <w:spacing w:before="100" w:beforeAutospacing="1" w:after="100" w:afterAutospacing="1" w:line="240" w:lineRule="auto"/>
      <w:jc w:val="both"/>
    </w:pPr>
    <w:rPr>
      <w:rFonts w:eastAsia="Times New Roman"/>
      <w:i/>
      <w:szCs w:val="20"/>
    </w:rPr>
  </w:style>
  <w:style w:type="character" w:customStyle="1" w:styleId="CytatZnak">
    <w:name w:val="Cytat Znak"/>
    <w:link w:val="Cytat"/>
    <w:uiPriority w:val="29"/>
    <w:rsid w:val="00550A65"/>
    <w:rPr>
      <w:rFonts w:ascii="Times New Roman" w:eastAsia="Times New Roman" w:hAnsi="Times New Roman"/>
      <w:i/>
      <w:sz w:val="24"/>
    </w:rPr>
  </w:style>
  <w:style w:type="paragraph" w:styleId="Cytatintensywny">
    <w:name w:val="Intense Quote"/>
    <w:basedOn w:val="Normalny"/>
    <w:next w:val="Normalny"/>
    <w:link w:val="CytatintensywnyZnak"/>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CytatintensywnyZnak">
    <w:name w:val="Cytat intensywny Znak"/>
    <w:link w:val="Cytatintensywny"/>
    <w:uiPriority w:val="30"/>
    <w:rsid w:val="00550A65"/>
    <w:rPr>
      <w:rFonts w:ascii="Times New Roman" w:eastAsia="Times New Roman" w:hAnsi="Times New Roman"/>
      <w:b/>
      <w:i/>
      <w:color w:val="FFFFFF"/>
      <w:sz w:val="24"/>
      <w:shd w:val="clear" w:color="auto" w:fill="C0504D"/>
    </w:rPr>
  </w:style>
  <w:style w:type="character" w:styleId="Wyrnieniedelikatne">
    <w:name w:val="Subtle Emphasis"/>
    <w:uiPriority w:val="19"/>
    <w:rsid w:val="00550A65"/>
    <w:rPr>
      <w:i/>
    </w:rPr>
  </w:style>
  <w:style w:type="character" w:styleId="Wyrnienieintensywne">
    <w:name w:val="Intense Emphasis"/>
    <w:uiPriority w:val="21"/>
    <w:rsid w:val="00550A65"/>
    <w:rPr>
      <w:b/>
      <w:i/>
      <w:color w:val="C0504D"/>
      <w:spacing w:val="10"/>
    </w:rPr>
  </w:style>
  <w:style w:type="character" w:styleId="Odwoaniedelikatne">
    <w:name w:val="Subtle Reference"/>
    <w:uiPriority w:val="31"/>
    <w:rsid w:val="00550A65"/>
    <w:rPr>
      <w:b/>
    </w:rPr>
  </w:style>
  <w:style w:type="character" w:styleId="Odwoanieintensywne">
    <w:name w:val="Intense Reference"/>
    <w:uiPriority w:val="32"/>
    <w:rsid w:val="00550A65"/>
    <w:rPr>
      <w:b/>
      <w:bCs/>
      <w:smallCaps/>
      <w:spacing w:val="5"/>
      <w:sz w:val="22"/>
      <w:szCs w:val="22"/>
      <w:u w:val="single"/>
    </w:rPr>
  </w:style>
  <w:style w:type="character" w:styleId="Tytuksiki">
    <w:name w:val="Book Title"/>
    <w:uiPriority w:val="33"/>
    <w:rsid w:val="00550A65"/>
    <w:rPr>
      <w:rFonts w:ascii="Cambria" w:eastAsia="Times New Roman" w:hAnsi="Cambria" w:cs="Times New Roman"/>
      <w:i/>
      <w:iCs/>
      <w:sz w:val="20"/>
      <w:szCs w:val="20"/>
    </w:rPr>
  </w:style>
  <w:style w:type="table" w:styleId="Tabela-Siatka">
    <w:name w:val="Table Grid"/>
    <w:basedOn w:val="Standardowy"/>
    <w:uiPriority w:val="59"/>
    <w:rsid w:val="00550A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ny"/>
    <w:rsid w:val="00550A65"/>
    <w:pPr>
      <w:spacing w:before="240" w:after="120" w:line="240" w:lineRule="auto"/>
      <w:jc w:val="center"/>
    </w:pPr>
    <w:rPr>
      <w:rFonts w:eastAsia="Times New Roman"/>
      <w:b/>
      <w:bCs/>
      <w:szCs w:val="24"/>
    </w:rPr>
  </w:style>
  <w:style w:type="character" w:customStyle="1" w:styleId="ListDash3Char">
    <w:name w:val="List Dash 3 Char"/>
    <w:link w:val="ListDash3"/>
    <w:rsid w:val="00550A65"/>
    <w:rPr>
      <w:rFonts w:ascii="Times New Roman" w:eastAsia="Times New Roman" w:hAnsi="Times New Roman"/>
      <w:sz w:val="24"/>
      <w:lang w:eastAsia="pl-PL"/>
    </w:rPr>
  </w:style>
  <w:style w:type="paragraph" w:customStyle="1" w:styleId="1">
    <w:name w:val="1"/>
    <w:basedOn w:val="Normalny"/>
    <w:link w:val="Odwoanieprzypisudolnego"/>
    <w:uiPriority w:val="99"/>
    <w:qFormat/>
    <w:rsid w:val="00BB4956"/>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95EA-A5A4-472C-AF89-D6AFAEB8452B}">
  <ds:schemaRefs>
    <ds:schemaRef ds:uri="http://schemas.microsoft.com/sharepoint/v3"/>
    <ds:schemaRef ds:uri="09c8edfa-0c89-4db5-84aa-c604a671fbfe"/>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9728FB15-3D4A-4339-8157-10C8CD87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12642</Words>
  <Characters>75853</Characters>
  <Application>Microsoft Office Word</Application>
  <DocSecurity>4</DocSecurity>
  <Lines>632</Lines>
  <Paragraphs>176</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88319</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imorawicz</cp:lastModifiedBy>
  <cp:revision>2</cp:revision>
  <cp:lastPrinted>2018-12-18T11:26:00Z</cp:lastPrinted>
  <dcterms:created xsi:type="dcterms:W3CDTF">2021-11-09T10:51:00Z</dcterms:created>
  <dcterms:modified xsi:type="dcterms:W3CDTF">2021-11-09T10:51:00Z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