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7796" w14:textId="77777777" w:rsidR="00CB13A1" w:rsidRPr="00CB13A1" w:rsidRDefault="00CB13A1" w:rsidP="00CB13A1">
      <w:pPr>
        <w:keepNext/>
        <w:keepLines/>
        <w:spacing w:after="0" w:line="240" w:lineRule="auto"/>
        <w:ind w:left="1797" w:hanging="1797"/>
        <w:jc w:val="center"/>
        <w:outlineLvl w:val="5"/>
        <w:rPr>
          <w:rFonts w:ascii="Times New Roman" w:eastAsia="Times New Roman" w:hAnsi="Times New Roman"/>
          <w:b/>
          <w:iCs/>
          <w:color w:val="000000"/>
          <w:kern w:val="0"/>
          <w:szCs w:val="28"/>
          <w:u w:val="single"/>
          <w:lang w:eastAsia="en-GB"/>
        </w:rPr>
      </w:pPr>
      <w:r w:rsidRPr="00CB13A1">
        <w:rPr>
          <w:rFonts w:ascii="Times New Roman" w:eastAsia="Times New Roman" w:hAnsi="Times New Roman"/>
          <w:b/>
          <w:iCs/>
          <w:color w:val="000000"/>
          <w:kern w:val="0"/>
          <w:szCs w:val="28"/>
          <w:u w:val="single"/>
          <w:lang w:eastAsia="en-GB"/>
        </w:rPr>
        <w:t>ZAŁĄCZNIK 5 – POSTANOWIENIA SZCZEGÓŁOWE</w:t>
      </w:r>
    </w:p>
    <w:p w14:paraId="3660FE9E" w14:textId="77777777" w:rsidR="00CB13A1" w:rsidRPr="00CB13A1" w:rsidRDefault="00CB13A1" w:rsidP="00CB13A1">
      <w:pPr>
        <w:keepNext/>
        <w:keepLines/>
        <w:spacing w:after="0" w:line="240" w:lineRule="auto"/>
        <w:ind w:left="1797" w:hanging="1797"/>
        <w:jc w:val="center"/>
        <w:outlineLvl w:val="5"/>
        <w:rPr>
          <w:rFonts w:ascii="Times New Roman" w:eastAsia="Times New Roman" w:hAnsi="Times New Roman"/>
          <w:b/>
          <w:iCs/>
          <w:color w:val="000000"/>
          <w:kern w:val="0"/>
          <w:u w:val="single"/>
          <w:lang w:eastAsia="en-GB"/>
        </w:rPr>
      </w:pPr>
      <w:r w:rsidRPr="00CB13A1">
        <w:rPr>
          <w:rFonts w:ascii="Times New Roman" w:eastAsia="Times New Roman" w:hAnsi="Times New Roman"/>
          <w:b/>
          <w:iCs/>
          <w:color w:val="000000"/>
          <w:kern w:val="0"/>
          <w:u w:val="single"/>
          <w:lang w:eastAsia="en-GB"/>
        </w:rPr>
        <w:t>(KA 121)</w:t>
      </w:r>
    </w:p>
    <w:p w14:paraId="75D98E16" w14:textId="77777777" w:rsidR="00CB13A1" w:rsidRPr="00CB13A1" w:rsidRDefault="00CB13A1" w:rsidP="00CB13A1">
      <w:pPr>
        <w:keepNext/>
        <w:keepLines/>
        <w:spacing w:after="0" w:line="240" w:lineRule="auto"/>
        <w:ind w:left="1797" w:hanging="1797"/>
        <w:jc w:val="center"/>
        <w:outlineLvl w:val="5"/>
        <w:rPr>
          <w:rFonts w:ascii="Times New Roman" w:eastAsia="Times New Roman" w:hAnsi="Times New Roman"/>
          <w:b/>
          <w:iCs/>
          <w:color w:val="000000"/>
          <w:kern w:val="0"/>
          <w:u w:val="single"/>
          <w:lang w:eastAsia="en-GB"/>
        </w:rPr>
      </w:pPr>
      <w:r w:rsidRPr="00CB13A1">
        <w:rPr>
          <w:rFonts w:ascii="Times New Roman" w:eastAsia="Times New Roman" w:hAnsi="Times New Roman"/>
          <w:b/>
          <w:iCs/>
          <w:color w:val="000000"/>
          <w:kern w:val="0"/>
          <w:u w:val="single"/>
          <w:lang w:eastAsia="en-GB"/>
        </w:rPr>
        <w:t>ADU/SCH/VET</w:t>
      </w:r>
    </w:p>
    <w:p w14:paraId="672A6659"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Cs/>
          <w:caps/>
          <w:kern w:val="0"/>
          <w:szCs w:val="28"/>
          <w:u w:val="single"/>
        </w:rPr>
      </w:pPr>
      <w:bookmarkStart w:id="0" w:name="_Toc117591128"/>
      <w:bookmarkStart w:id="1" w:name="_Toc117674736"/>
      <w:bookmarkStart w:id="2" w:name="_Toc117696667"/>
      <w:bookmarkStart w:id="3" w:name="_Toc122444419"/>
      <w:bookmarkStart w:id="4" w:name="_Toc158104969"/>
    </w:p>
    <w:p w14:paraId="0A37501D"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Cs/>
          <w:caps/>
          <w:kern w:val="0"/>
          <w:szCs w:val="28"/>
          <w:u w:val="single"/>
        </w:rPr>
      </w:pPr>
    </w:p>
    <w:p w14:paraId="36A91459" w14:textId="77777777" w:rsidR="00CB13A1" w:rsidRPr="00CB13A1" w:rsidRDefault="00CB13A1" w:rsidP="00CB13A1">
      <w:pPr>
        <w:keepNext/>
        <w:keepLines/>
        <w:spacing w:after="0" w:line="240" w:lineRule="auto"/>
        <w:ind w:left="1797" w:hanging="1797"/>
        <w:jc w:val="both"/>
        <w:outlineLvl w:val="0"/>
        <w:rPr>
          <w:rFonts w:ascii="Calibri" w:eastAsia="Calibri" w:hAnsi="Calibri"/>
          <w:b/>
          <w:caps/>
          <w:kern w:val="0"/>
          <w:sz w:val="22"/>
          <w:u w:val="single"/>
          <w:shd w:val="clear" w:color="auto" w:fill="00FFFF"/>
        </w:rPr>
      </w:pPr>
      <w:r w:rsidRPr="00CB13A1">
        <w:rPr>
          <w:rFonts w:ascii="Times New Roman Bold" w:eastAsia="SimSun" w:hAnsi="Times New Roman Bold"/>
          <w:b/>
          <w:caps/>
          <w:kern w:val="0"/>
          <w:szCs w:val="28"/>
          <w:u w:val="single"/>
        </w:rPr>
        <w:t>1. Maksymalna kwota dotacji (— art. 5.2)</w:t>
      </w:r>
      <w:bookmarkEnd w:id="0"/>
      <w:bookmarkEnd w:id="1"/>
      <w:bookmarkEnd w:id="2"/>
      <w:bookmarkEnd w:id="3"/>
      <w:bookmarkEnd w:id="4"/>
    </w:p>
    <w:p w14:paraId="5DAB6C7B"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5" w:name="_Toc117696668"/>
      <w:bookmarkStart w:id="6" w:name="_Toc122444420"/>
      <w:bookmarkStart w:id="7" w:name="_Toc158104970"/>
      <w:bookmarkStart w:id="8" w:name="_Toc117674737"/>
    </w:p>
    <w:p w14:paraId="6504CAB6" w14:textId="77777777" w:rsidR="00CB13A1" w:rsidRPr="00CB13A1" w:rsidRDefault="00CB13A1"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sidRPr="00CB13A1">
        <w:rPr>
          <w:rFonts w:ascii="Times New Roman Bold" w:eastAsia="SimSun" w:hAnsi="Times New Roman Bold"/>
          <w:b/>
          <w:bCs/>
          <w:smallCaps/>
          <w:kern w:val="0"/>
          <w:szCs w:val="26"/>
          <w:u w:val="single"/>
        </w:rPr>
        <w:t>1.1     Zwiększenie dotacji w związku z redystrybucją środków</w:t>
      </w:r>
      <w:bookmarkEnd w:id="5"/>
      <w:bookmarkEnd w:id="6"/>
      <w:bookmarkEnd w:id="7"/>
      <w:r w:rsidRPr="00CB13A1">
        <w:rPr>
          <w:rFonts w:ascii="Times New Roman Bold" w:eastAsia="SimSun" w:hAnsi="Times New Roman Bold"/>
          <w:b/>
          <w:bCs/>
          <w:smallCaps/>
          <w:kern w:val="0"/>
          <w:szCs w:val="26"/>
          <w:u w:val="single"/>
        </w:rPr>
        <w:t xml:space="preserve"> </w:t>
      </w:r>
      <w:bookmarkEnd w:id="8"/>
    </w:p>
    <w:p w14:paraId="02EB378F"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szCs w:val="22"/>
        </w:rPr>
      </w:pPr>
    </w:p>
    <w:p w14:paraId="3CD8BE8B" w14:textId="77777777" w:rsidR="00CB13A1" w:rsidRPr="00CB13A1" w:rsidRDefault="00CB13A1" w:rsidP="00CB13A1">
      <w:pPr>
        <w:widowControl w:val="0"/>
        <w:suppressAutoHyphens/>
        <w:spacing w:after="0" w:line="240" w:lineRule="auto"/>
        <w:jc w:val="both"/>
        <w:rPr>
          <w:rFonts w:ascii="Times New Roman" w:eastAsia="SimSun" w:hAnsi="Times New Roman" w:cs="Arial"/>
          <w:kern w:val="0"/>
        </w:rPr>
      </w:pPr>
      <w:r w:rsidRPr="00CB13A1">
        <w:rPr>
          <w:rFonts w:ascii="Times New Roman" w:eastAsia="Calibri" w:hAnsi="Times New Roman" w:cs="Arial"/>
          <w:kern w:val="0"/>
          <w:szCs w:val="22"/>
        </w:rPr>
        <w:t>Jeżeli agencja narodowa podejmie decyzję o redystrybucji środków, beneficjent może złożyć wniosek o zwiększenie całkowitej maksymalnej kwoty dotacji określonej w art. 5.2 w drodze zmiany, zgodnie z art. 39. Beneficjent powinien poprzeć wniosek informacjami, które przekazał za pośrednictwem narzędzia sprawozdawczości i zarządzania Erasmus+, z których wynika, że beneficjent ten jest w stanie realizować dodatkowe działania w zakresie mobilności.</w:t>
      </w:r>
    </w:p>
    <w:p w14:paraId="6A05A809"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9" w:name="_Toc117674738"/>
      <w:bookmarkStart w:id="10" w:name="_Toc117696669"/>
      <w:bookmarkStart w:id="11" w:name="_Toc122444421"/>
      <w:bookmarkStart w:id="12" w:name="_Toc158104971"/>
    </w:p>
    <w:p w14:paraId="7DF877FE" w14:textId="77777777" w:rsidR="00CB13A1" w:rsidRPr="00CB13A1" w:rsidRDefault="00CB13A1" w:rsidP="00CB13A1">
      <w:pPr>
        <w:keepNext/>
        <w:keepLines/>
        <w:tabs>
          <w:tab w:val="left" w:pos="567"/>
        </w:tabs>
        <w:spacing w:after="0" w:line="240" w:lineRule="auto"/>
        <w:ind w:left="567" w:hanging="567"/>
        <w:jc w:val="both"/>
        <w:outlineLvl w:val="1"/>
        <w:rPr>
          <w:rFonts w:ascii="Times New Roman Bold" w:eastAsia="SimSun" w:hAnsi="Times New Roman Bold"/>
          <w:b/>
          <w:bCs/>
          <w:smallCaps/>
          <w:kern w:val="0"/>
          <w:szCs w:val="26"/>
          <w:u w:val="single"/>
        </w:rPr>
      </w:pPr>
      <w:r w:rsidRPr="00CB13A1">
        <w:rPr>
          <w:rFonts w:ascii="Times New Roman Bold" w:eastAsia="SimSun" w:hAnsi="Times New Roman Bold"/>
          <w:b/>
          <w:bCs/>
          <w:smallCaps/>
          <w:kern w:val="0"/>
          <w:szCs w:val="26"/>
          <w:u w:val="single"/>
        </w:rPr>
        <w:t>1.2.  Zmniejszenie dotacji ze względu na niewielką liczbę działań realizowanych w zakresie mobilności</w:t>
      </w:r>
      <w:bookmarkEnd w:id="9"/>
      <w:bookmarkEnd w:id="10"/>
      <w:bookmarkEnd w:id="11"/>
      <w:bookmarkEnd w:id="12"/>
    </w:p>
    <w:p w14:paraId="5A39BBE3"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szCs w:val="22"/>
        </w:rPr>
      </w:pPr>
    </w:p>
    <w:p w14:paraId="12909EAD"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Nie dotyczy.</w:t>
      </w:r>
    </w:p>
    <w:p w14:paraId="41C8F396" w14:textId="77777777" w:rsidR="00CB13A1" w:rsidRPr="00CB13A1" w:rsidRDefault="00CB13A1" w:rsidP="00CB13A1">
      <w:pPr>
        <w:widowControl w:val="0"/>
        <w:suppressAutoHyphens/>
        <w:spacing w:after="0" w:line="240" w:lineRule="auto"/>
        <w:jc w:val="both"/>
        <w:rPr>
          <w:rFonts w:ascii="Times New Roman" w:eastAsia="Calibri" w:hAnsi="Times New Roman"/>
          <w:kern w:val="0"/>
        </w:rPr>
      </w:pPr>
    </w:p>
    <w:p w14:paraId="736AA53E" w14:textId="77777777" w:rsidR="00CB13A1" w:rsidRPr="00CB13A1" w:rsidRDefault="00CB13A1"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bookmarkStart w:id="13" w:name="_Toc117674739"/>
      <w:bookmarkStart w:id="14" w:name="_Toc117696670"/>
      <w:bookmarkStart w:id="15" w:name="_Toc122444422"/>
      <w:bookmarkStart w:id="16" w:name="_Toc158104972"/>
      <w:r w:rsidRPr="00CB13A1">
        <w:rPr>
          <w:rFonts w:ascii="Times New Roman Bold" w:eastAsia="SimSun" w:hAnsi="Times New Roman Bold"/>
          <w:b/>
          <w:bCs/>
          <w:smallCaps/>
          <w:kern w:val="0"/>
          <w:szCs w:val="26"/>
          <w:u w:val="single"/>
        </w:rPr>
        <w:t>1.3.    Zwiększenie dotacji na wsparcie włączenia i koszty nadzwyczajne</w:t>
      </w:r>
      <w:bookmarkEnd w:id="13"/>
      <w:bookmarkEnd w:id="14"/>
      <w:bookmarkEnd w:id="15"/>
      <w:bookmarkEnd w:id="16"/>
    </w:p>
    <w:p w14:paraId="72A3D3EC"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szCs w:val="22"/>
        </w:rPr>
      </w:pPr>
    </w:p>
    <w:p w14:paraId="75451793" w14:textId="77777777" w:rsidR="00CB13A1" w:rsidRPr="00CB13A1" w:rsidRDefault="00CB13A1" w:rsidP="00CB13A1">
      <w:pPr>
        <w:widowControl w:val="0"/>
        <w:suppressAutoHyphens/>
        <w:spacing w:after="0" w:line="240" w:lineRule="auto"/>
        <w:jc w:val="both"/>
        <w:rPr>
          <w:rFonts w:ascii="Times New Roman" w:eastAsia="SimSun" w:hAnsi="Times New Roman" w:cs="Arial"/>
          <w:kern w:val="0"/>
          <w:szCs w:val="22"/>
        </w:rPr>
      </w:pPr>
      <w:r w:rsidRPr="00CB13A1">
        <w:rPr>
          <w:rFonts w:ascii="Times New Roman" w:eastAsia="Calibri" w:hAnsi="Times New Roman" w:cs="Arial"/>
          <w:kern w:val="0"/>
          <w:szCs w:val="22"/>
        </w:rPr>
        <w:t>Beneficjent może przedstawić uzasadniony wniosek o dodatkowe środki na pokrycie kosztów nadzwyczajnych i na wsparcie włączenia dla uczestników, pod warunkiem że tych dodatkowych kosztów nie można pokryć dzięki przesunięciu środków pieniężnych w ramach istniejącej kwoty dotacji, nie wpływając przy tym negatywnie na realizację celów określonych w załączniku 1.</w:t>
      </w:r>
    </w:p>
    <w:p w14:paraId="0D0B940D"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szCs w:val="22"/>
        </w:rPr>
      </w:pPr>
    </w:p>
    <w:p w14:paraId="2BBD0948" w14:textId="77777777" w:rsidR="00CB13A1" w:rsidRPr="00CB13A1" w:rsidRDefault="00CB13A1" w:rsidP="00CB13A1">
      <w:pPr>
        <w:widowControl w:val="0"/>
        <w:suppressAutoHyphens/>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Agencja narodowa dokonuje wymaganej zmiany w trybie pilnym, jeżeli beneficjent musi przestrzegać postanowień dotyczących udzielania wsparcia włączenia dla uczestników.</w:t>
      </w:r>
    </w:p>
    <w:p w14:paraId="0E27B00A" w14:textId="77777777" w:rsidR="00CB13A1" w:rsidRPr="00CB13A1" w:rsidRDefault="00CB13A1" w:rsidP="00CB13A1">
      <w:pPr>
        <w:suppressAutoHyphens/>
        <w:spacing w:after="0" w:line="240" w:lineRule="auto"/>
        <w:jc w:val="both"/>
        <w:rPr>
          <w:rFonts w:ascii="Times New Roman" w:eastAsia="Calibri" w:hAnsi="Times New Roman"/>
          <w:kern w:val="0"/>
          <w:sz w:val="22"/>
          <w:szCs w:val="22"/>
          <w:lang w:eastAsia="ar-SA"/>
        </w:rPr>
      </w:pPr>
    </w:p>
    <w:p w14:paraId="60061E4C" w14:textId="77777777" w:rsidR="00CB13A1" w:rsidRPr="00CB13A1" w:rsidRDefault="00CB13A1" w:rsidP="00CB13A1">
      <w:pPr>
        <w:suppressAutoHyphens/>
        <w:spacing w:after="0" w:line="240" w:lineRule="auto"/>
        <w:jc w:val="both"/>
        <w:rPr>
          <w:rFonts w:ascii="Times New Roman" w:eastAsia="Calibri" w:hAnsi="Times New Roman"/>
          <w:kern w:val="0"/>
          <w:sz w:val="22"/>
          <w:szCs w:val="22"/>
          <w:lang w:eastAsia="ar-SA"/>
        </w:rPr>
      </w:pPr>
    </w:p>
    <w:p w14:paraId="072C5AA5" w14:textId="77777777"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bookmarkStart w:id="17" w:name="_Toc117591129"/>
      <w:bookmarkStart w:id="18" w:name="_Toc117674740"/>
      <w:bookmarkStart w:id="19" w:name="_Toc117696671"/>
      <w:bookmarkStart w:id="20" w:name="_Toc122444423"/>
      <w:bookmarkStart w:id="21" w:name="_Toc158104973"/>
      <w:r w:rsidRPr="00CB13A1">
        <w:rPr>
          <w:rFonts w:ascii="Times New Roman Bold" w:eastAsia="SimSun" w:hAnsi="Times New Roman Bold"/>
          <w:b/>
          <w:bCs/>
          <w:caps/>
          <w:kern w:val="0"/>
          <w:szCs w:val="28"/>
          <w:u w:val="single"/>
        </w:rPr>
        <w:t>2.      Elastyczność budżetowa ( — art. 5.5)</w:t>
      </w:r>
      <w:bookmarkEnd w:id="17"/>
      <w:bookmarkEnd w:id="18"/>
      <w:bookmarkEnd w:id="19"/>
      <w:bookmarkEnd w:id="20"/>
      <w:bookmarkEnd w:id="21"/>
    </w:p>
    <w:p w14:paraId="44EAFD9C" w14:textId="77777777" w:rsidR="00CB13A1" w:rsidRPr="00CB13A1" w:rsidRDefault="00CB13A1" w:rsidP="00CB13A1">
      <w:pPr>
        <w:spacing w:after="0" w:line="240" w:lineRule="auto"/>
        <w:jc w:val="both"/>
        <w:rPr>
          <w:rFonts w:ascii="Times New Roman" w:eastAsia="Times New Roman" w:hAnsi="Times New Roman"/>
          <w:snapToGrid w:val="0"/>
          <w:kern w:val="0"/>
          <w:lang w:eastAsia="en-GB"/>
        </w:rPr>
      </w:pPr>
    </w:p>
    <w:p w14:paraId="24E66C27" w14:textId="77777777" w:rsidR="00CB13A1" w:rsidRPr="00CB13A1" w:rsidRDefault="00CB13A1" w:rsidP="00CB13A1">
      <w:pPr>
        <w:spacing w:after="0" w:line="240" w:lineRule="auto"/>
        <w:jc w:val="both"/>
        <w:rPr>
          <w:rFonts w:ascii="Times New Roman" w:eastAsia="Times New Roman" w:hAnsi="Times New Roman"/>
          <w:snapToGrid w:val="0"/>
          <w:kern w:val="0"/>
          <w:lang w:eastAsia="en-GB"/>
        </w:rPr>
      </w:pPr>
      <w:r w:rsidRPr="00CB13A1">
        <w:rPr>
          <w:rFonts w:ascii="Times New Roman" w:eastAsia="Times New Roman" w:hAnsi="Times New Roman"/>
          <w:snapToGrid w:val="0"/>
          <w:kern w:val="0"/>
          <w:lang w:eastAsia="en-GB"/>
        </w:rPr>
        <w:t xml:space="preserve">W odniesieniu do art. 5.5 zmiany wymagają przesunięcia budżetowe z kategorii budżetu </w:t>
      </w:r>
      <w:r w:rsidRPr="00CB13A1">
        <w:rPr>
          <w:rFonts w:ascii="Times New Roman" w:eastAsia="Times New Roman" w:hAnsi="Times New Roman"/>
          <w:b/>
          <w:i/>
          <w:snapToGrid w:val="0"/>
          <w:kern w:val="0"/>
          <w:lang w:eastAsia="en-GB"/>
        </w:rPr>
        <w:t>Wsparcie włączenia dla uczestników</w:t>
      </w:r>
      <w:r w:rsidRPr="00CB13A1">
        <w:rPr>
          <w:rFonts w:ascii="Times New Roman" w:eastAsia="Times New Roman" w:hAnsi="Times New Roman"/>
          <w:snapToGrid w:val="0"/>
          <w:kern w:val="0"/>
          <w:lang w:eastAsia="en-GB"/>
        </w:rPr>
        <w:t xml:space="preserve"> przekraczające 15 % łącznych środków w tej kategorii. </w:t>
      </w:r>
    </w:p>
    <w:p w14:paraId="4B94D5A5" w14:textId="77777777" w:rsidR="00CB13A1" w:rsidRPr="00CB13A1" w:rsidRDefault="00CB13A1" w:rsidP="00CB13A1">
      <w:pPr>
        <w:keepNext/>
        <w:keepLines/>
        <w:spacing w:after="0" w:line="240" w:lineRule="auto"/>
        <w:ind w:left="284" w:hanging="284"/>
        <w:jc w:val="both"/>
        <w:outlineLvl w:val="0"/>
        <w:rPr>
          <w:rFonts w:ascii="Times New Roman Bold" w:eastAsia="SimSun" w:hAnsi="Times New Roman Bold"/>
          <w:b/>
          <w:bCs/>
          <w:caps/>
          <w:kern w:val="0"/>
          <w:szCs w:val="28"/>
          <w:u w:val="single"/>
        </w:rPr>
      </w:pPr>
      <w:bookmarkStart w:id="22" w:name="_Toc117591130"/>
      <w:bookmarkStart w:id="23" w:name="_Toc117674741"/>
      <w:bookmarkStart w:id="24" w:name="_Toc117696672"/>
      <w:bookmarkStart w:id="25" w:name="_Toc122444424"/>
      <w:bookmarkStart w:id="26" w:name="_Toc158104974"/>
    </w:p>
    <w:p w14:paraId="3DEEC669" w14:textId="77777777" w:rsidR="00CB13A1" w:rsidRPr="00CB13A1" w:rsidRDefault="00CB13A1" w:rsidP="00CB13A1">
      <w:pPr>
        <w:keepNext/>
        <w:keepLines/>
        <w:spacing w:after="0" w:line="240" w:lineRule="auto"/>
        <w:ind w:left="284" w:hanging="284"/>
        <w:jc w:val="both"/>
        <w:outlineLvl w:val="0"/>
        <w:rPr>
          <w:rFonts w:ascii="Times New Roman Bold" w:eastAsia="SimSun" w:hAnsi="Times New Roman Bold"/>
          <w:b/>
          <w:bCs/>
          <w:caps/>
          <w:kern w:val="0"/>
          <w:szCs w:val="28"/>
          <w:u w:val="single"/>
        </w:rPr>
      </w:pPr>
    </w:p>
    <w:p w14:paraId="7159DB82" w14:textId="77777777" w:rsidR="00CB13A1" w:rsidRP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 xml:space="preserve">3.   </w:t>
      </w:r>
      <w:r>
        <w:rPr>
          <w:rFonts w:ascii="Times New Roman Bold" w:eastAsia="SimSun" w:hAnsi="Times New Roman Bold"/>
          <w:b/>
          <w:bCs/>
          <w:caps/>
          <w:kern w:val="0"/>
          <w:szCs w:val="28"/>
          <w:u w:val="single"/>
        </w:rPr>
        <w:t>PODWYKONAWCY (</w:t>
      </w:r>
      <w:r w:rsidRPr="00CB13A1">
        <w:rPr>
          <w:rFonts w:ascii="Times New Roman Bold" w:eastAsia="SimSun" w:hAnsi="Times New Roman Bold"/>
          <w:b/>
          <w:bCs/>
          <w:caps/>
          <w:kern w:val="0"/>
          <w:szCs w:val="28"/>
          <w:u w:val="single"/>
        </w:rPr>
        <w:t>— art. </w:t>
      </w:r>
      <w:r>
        <w:rPr>
          <w:rFonts w:ascii="Times New Roman Bold" w:eastAsia="SimSun" w:hAnsi="Times New Roman Bold"/>
          <w:b/>
          <w:bCs/>
          <w:caps/>
          <w:kern w:val="0"/>
          <w:szCs w:val="28"/>
          <w:u w:val="single"/>
        </w:rPr>
        <w:t>9.3</w:t>
      </w:r>
      <w:r w:rsidRPr="00CB13A1">
        <w:rPr>
          <w:rFonts w:ascii="Times New Roman Bold" w:eastAsia="SimSun" w:hAnsi="Times New Roman Bold"/>
          <w:b/>
          <w:bCs/>
          <w:caps/>
          <w:kern w:val="0"/>
          <w:szCs w:val="28"/>
          <w:u w:val="single"/>
        </w:rPr>
        <w:t>)</w:t>
      </w:r>
    </w:p>
    <w:p w14:paraId="3656B9AB" w14:textId="77777777" w:rsid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p>
    <w:p w14:paraId="5C7183FE" w14:textId="4C885FDB" w:rsidR="00CB13A1" w:rsidRPr="00CB13A1" w:rsidRDefault="00CB13A1" w:rsidP="24E217C1">
      <w:pPr>
        <w:widowControl w:val="0"/>
        <w:suppressAutoHyphens/>
        <w:spacing w:after="200" w:line="273" w:lineRule="auto"/>
        <w:jc w:val="both"/>
        <w:rPr>
          <w:rFonts w:ascii="Times New Roman" w:eastAsia="Calibri" w:hAnsi="Times New Roman"/>
          <w:kern w:val="0"/>
        </w:rPr>
      </w:pPr>
      <w:r w:rsidRPr="24E217C1">
        <w:rPr>
          <w:rFonts w:ascii="Times New Roman" w:eastAsia="Calibri" w:hAnsi="Times New Roman" w:cs="Arial"/>
        </w:rPr>
        <w:t>Beneficjent nie może zlecić podwykonawstwa podstawowych zadań związanych z projektem. Zlecenie podwykonawstwa zadań związanych z projektami organizacji wspierającej musi być zgodne z wymogami określonymi w </w:t>
      </w:r>
      <w:r w:rsidR="002C012F">
        <w:rPr>
          <w:rFonts w:ascii="Times New Roman" w:eastAsia="Calibri" w:hAnsi="Times New Roman" w:cs="Arial"/>
        </w:rPr>
        <w:t>standardach jakości</w:t>
      </w:r>
      <w:r w:rsidRPr="24E217C1">
        <w:rPr>
          <w:rFonts w:ascii="Times New Roman" w:eastAsia="Calibri" w:hAnsi="Times New Roman" w:cs="Arial"/>
        </w:rPr>
        <w:t xml:space="preserve">. </w:t>
      </w:r>
    </w:p>
    <w:p w14:paraId="7D8A3E35" w14:textId="77777777" w:rsidR="00CB13A1" w:rsidRDefault="00CB13A1" w:rsidP="00CB13A1">
      <w:pPr>
        <w:keepNext/>
        <w:keepLines/>
        <w:spacing w:after="0" w:line="240" w:lineRule="auto"/>
        <w:jc w:val="both"/>
        <w:outlineLvl w:val="0"/>
        <w:rPr>
          <w:rFonts w:ascii="Times New Roman Bold" w:eastAsia="SimSun" w:hAnsi="Times New Roman Bold"/>
          <w:b/>
          <w:bCs/>
          <w:caps/>
          <w:kern w:val="0"/>
          <w:szCs w:val="28"/>
          <w:u w:val="single"/>
        </w:rPr>
      </w:pPr>
      <w:r w:rsidRPr="00CB13A1">
        <w:rPr>
          <w:rFonts w:ascii="Times New Roman" w:eastAsia="Calibri" w:hAnsi="Times New Roman" w:cs="Arial"/>
          <w:kern w:val="0"/>
          <w:szCs w:val="22"/>
        </w:rPr>
        <w:lastRenderedPageBreak/>
        <w:t>W przypadku niezgodności agencja narodowa może zażądać od beneficjenta, aby ten zaprzestał otrzymywania pomocy przy realizacji niektórych zadań i aby realizował je sam. Jeżeli zidentyfikowane problemy nie zostaną rozwiązane, agencja narodowa może obniżyć dotację na etapie sprawozdania końcowego (zob. art. 28) lub rozwiązać umowę o udzielenie dotacji (zob. art. 29).</w:t>
      </w:r>
    </w:p>
    <w:p w14:paraId="45FB0818" w14:textId="77777777" w:rsid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p>
    <w:p w14:paraId="38A90B0B" w14:textId="3CCFA08A" w:rsidR="00CB13A1" w:rsidRP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 xml:space="preserve">4.  </w:t>
      </w:r>
      <w:r w:rsidR="00056B06">
        <w:rPr>
          <w:rFonts w:ascii="Times New Roman Bold" w:eastAsia="SimSun" w:hAnsi="Times New Roman Bold"/>
          <w:b/>
          <w:bCs/>
          <w:caps/>
          <w:kern w:val="0"/>
          <w:szCs w:val="28"/>
          <w:u w:val="single"/>
        </w:rPr>
        <w:t>wsparcie na rzecz uczestników</w:t>
      </w:r>
      <w:r w:rsidRPr="00CB13A1">
        <w:rPr>
          <w:rFonts w:ascii="Times New Roman Bold" w:eastAsia="SimSun" w:hAnsi="Times New Roman Bold"/>
          <w:b/>
          <w:bCs/>
          <w:caps/>
          <w:kern w:val="0"/>
          <w:szCs w:val="28"/>
          <w:u w:val="single"/>
        </w:rPr>
        <w:br/>
        <w:t>( — art. 9.4)</w:t>
      </w:r>
      <w:bookmarkEnd w:id="22"/>
      <w:bookmarkEnd w:id="23"/>
      <w:bookmarkEnd w:id="24"/>
      <w:bookmarkEnd w:id="25"/>
      <w:bookmarkEnd w:id="26"/>
    </w:p>
    <w:p w14:paraId="049F31CB"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64850746" w14:textId="77777777" w:rsidR="00CB13A1" w:rsidRPr="00CB13A1" w:rsidRDefault="00CB13A1" w:rsidP="00CB13A1">
      <w:pPr>
        <w:suppressAutoHyphens/>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Jeżeli podczas realizacji projektu beneficjent musi udzielić wsparcia uczestnikom, beneficjent udziela takiego wsparcia na warunkach określonych w załącznikach 1, 2 i 3.</w:t>
      </w:r>
    </w:p>
    <w:p w14:paraId="53128261"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4EBFF9E7"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Beneficjent musi:</w:t>
      </w:r>
    </w:p>
    <w:p w14:paraId="4FE03FE4" w14:textId="74E3B159" w:rsidR="00CB13A1" w:rsidRPr="00CB13A1" w:rsidRDefault="00CB13A1" w:rsidP="00CB13A1">
      <w:pPr>
        <w:numPr>
          <w:ilvl w:val="0"/>
          <w:numId w:val="5"/>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 xml:space="preserve">przekazać </w:t>
      </w:r>
      <w:r>
        <w:rPr>
          <w:rFonts w:ascii="Times New Roman" w:eastAsia="Times New Roman" w:hAnsi="Times New Roman"/>
          <w:kern w:val="0"/>
          <w:szCs w:val="22"/>
        </w:rPr>
        <w:t>dofinansowanie kosztów</w:t>
      </w:r>
      <w:r w:rsidRPr="00CB13A1">
        <w:rPr>
          <w:rFonts w:ascii="Times New Roman" w:eastAsia="Times New Roman" w:hAnsi="Times New Roman"/>
          <w:kern w:val="0"/>
          <w:szCs w:val="22"/>
        </w:rPr>
        <w:t xml:space="preserve"> podróży, wsparcie indywidualne, wsparcie językowe, wsparcie na pokrycie opłat za </w:t>
      </w:r>
      <w:r>
        <w:rPr>
          <w:rFonts w:ascii="Times New Roman" w:eastAsia="Times New Roman" w:hAnsi="Times New Roman"/>
          <w:kern w:val="0"/>
          <w:szCs w:val="22"/>
        </w:rPr>
        <w:t>kursy</w:t>
      </w:r>
      <w:r w:rsidRPr="00CB13A1">
        <w:rPr>
          <w:rFonts w:ascii="Times New Roman" w:eastAsia="Times New Roman" w:hAnsi="Times New Roman"/>
          <w:kern w:val="0"/>
          <w:szCs w:val="22"/>
        </w:rPr>
        <w:t xml:space="preserve"> i wizyt</w:t>
      </w:r>
      <w:r>
        <w:rPr>
          <w:rFonts w:ascii="Times New Roman" w:eastAsia="Times New Roman" w:hAnsi="Times New Roman"/>
          <w:kern w:val="0"/>
          <w:szCs w:val="22"/>
        </w:rPr>
        <w:t>y</w:t>
      </w:r>
      <w:r w:rsidRPr="00CB13A1">
        <w:rPr>
          <w:rFonts w:ascii="Times New Roman" w:eastAsia="Times New Roman" w:hAnsi="Times New Roman"/>
          <w:kern w:val="0"/>
          <w:szCs w:val="22"/>
        </w:rPr>
        <w:t xml:space="preserve"> przygotowawcz</w:t>
      </w:r>
      <w:r>
        <w:rPr>
          <w:rFonts w:ascii="Times New Roman" w:eastAsia="Times New Roman" w:hAnsi="Times New Roman"/>
          <w:kern w:val="0"/>
          <w:szCs w:val="22"/>
        </w:rPr>
        <w:t>e</w:t>
      </w:r>
      <w:r w:rsidRPr="00CB13A1">
        <w:rPr>
          <w:rFonts w:ascii="Times New Roman" w:eastAsia="Times New Roman" w:hAnsi="Times New Roman"/>
          <w:kern w:val="0"/>
          <w:szCs w:val="22"/>
        </w:rPr>
        <w:t xml:space="preserve"> w całości uczestnikom działań projektu, przy zastosowaniu stawek wkładów jednostkowych określonych w załączniku 3 albo</w:t>
      </w:r>
    </w:p>
    <w:p w14:paraId="3D21072D" w14:textId="77777777" w:rsidR="00CB13A1" w:rsidRPr="00CB13A1" w:rsidRDefault="00CB13A1" w:rsidP="00CB13A1">
      <w:pPr>
        <w:numPr>
          <w:ilvl w:val="0"/>
          <w:numId w:val="5"/>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 xml:space="preserve">przekazać wsparcie na te same, wymienione powyżej, kategorie budżetu uczestnikom działań projektu w formie zapewnienia im niezbędnych towarów i usług. W takim przypadku beneficjent musi dopilnować, aby te towary i usługi spełniały niezbędne normy jakości i bezpieczeństwa. </w:t>
      </w:r>
    </w:p>
    <w:p w14:paraId="62486C05"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0E646C92"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Beneficjent może połączyć oba warianty określone w poprzednim akapicie, pod warunkiem że zapewniają one sprawiedliwe i równe traktowanie wszystkich uczestników. W takim przypadku warunki mające zastosowanie do każdego wariantu należy zastosować do kategorii budżetu, w odniesieniu do których odpowiedni wariant ma zastosowanie.</w:t>
      </w:r>
    </w:p>
    <w:p w14:paraId="4101652C"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27" w:name="_Toc158104975"/>
      <w:bookmarkStart w:id="28" w:name="_Toc117591131"/>
      <w:bookmarkStart w:id="29" w:name="_Toc117674742"/>
      <w:bookmarkStart w:id="30" w:name="_Toc117696673"/>
      <w:bookmarkStart w:id="31" w:name="_Toc122444425"/>
    </w:p>
    <w:p w14:paraId="4B99056E"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6F4DD84E" w14:textId="5E17A6FB" w:rsidR="00CB13A1" w:rsidRPr="00CB13A1" w:rsidRDefault="00DC3A19"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5</w:t>
      </w:r>
      <w:r w:rsidR="00CB13A1" w:rsidRPr="00CB13A1">
        <w:rPr>
          <w:rFonts w:ascii="Times New Roman Bold" w:eastAsia="SimSun" w:hAnsi="Times New Roman Bold"/>
          <w:b/>
          <w:bCs/>
          <w:caps/>
          <w:kern w:val="0"/>
          <w:szCs w:val="28"/>
          <w:u w:val="single"/>
        </w:rPr>
        <w:t>.     Wsparcie włączenia dla uczestników</w:t>
      </w:r>
      <w:bookmarkEnd w:id="27"/>
      <w:r w:rsidR="00CB13A1" w:rsidRPr="00CB13A1">
        <w:rPr>
          <w:rFonts w:ascii="Times New Roman Bold" w:eastAsia="SimSun" w:hAnsi="Times New Roman Bold"/>
          <w:b/>
          <w:bCs/>
          <w:caps/>
          <w:kern w:val="0"/>
          <w:szCs w:val="28"/>
          <w:u w:val="single"/>
        </w:rPr>
        <w:t xml:space="preserve"> </w:t>
      </w:r>
      <w:bookmarkEnd w:id="28"/>
      <w:bookmarkEnd w:id="29"/>
      <w:bookmarkEnd w:id="30"/>
      <w:bookmarkEnd w:id="31"/>
    </w:p>
    <w:p w14:paraId="1299C43A"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3694F22B"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W przypadku uczestników o mniejszych szansach beneficjent zapewni, w miarę możliwości, aby wsparcie włączenia zaliczkowano w celu ułatwienia uczestnictwa w działaniach.</w:t>
      </w:r>
    </w:p>
    <w:p w14:paraId="4DDBEF00"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32" w:name="_Toc117591132"/>
      <w:bookmarkStart w:id="33" w:name="_Toc117674743"/>
      <w:bookmarkStart w:id="34" w:name="_Toc117696674"/>
      <w:bookmarkStart w:id="35" w:name="_Toc122444426"/>
      <w:bookmarkStart w:id="36" w:name="_Toc158104976"/>
    </w:p>
    <w:p w14:paraId="3461D779"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1F5079D3" w14:textId="363FF3B9" w:rsidR="00CB13A1" w:rsidRPr="00CB13A1" w:rsidRDefault="00DC3A19"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6</w:t>
      </w:r>
      <w:r w:rsidR="00CB13A1" w:rsidRPr="00CB13A1">
        <w:rPr>
          <w:rFonts w:ascii="Times New Roman Bold" w:eastAsia="SimSun" w:hAnsi="Times New Roman Bold"/>
          <w:b/>
          <w:bCs/>
          <w:caps/>
          <w:kern w:val="0"/>
          <w:szCs w:val="28"/>
          <w:u w:val="single"/>
        </w:rPr>
        <w:t>.      Ochrona danych (— art. 15)</w:t>
      </w:r>
      <w:bookmarkEnd w:id="32"/>
      <w:bookmarkEnd w:id="33"/>
      <w:bookmarkEnd w:id="34"/>
      <w:bookmarkEnd w:id="35"/>
      <w:bookmarkEnd w:id="36"/>
    </w:p>
    <w:p w14:paraId="3CF2D8B6"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37" w:name="_Toc122444427"/>
      <w:bookmarkStart w:id="38" w:name="_Toc158104977"/>
    </w:p>
    <w:p w14:paraId="77C9B6CF" w14:textId="2A462D36" w:rsidR="00CB13A1" w:rsidRPr="00CB13A1" w:rsidRDefault="00DC3A19" w:rsidP="00CB13A1">
      <w:pPr>
        <w:keepNext/>
        <w:keepLines/>
        <w:tabs>
          <w:tab w:val="left" w:pos="426"/>
        </w:tabs>
        <w:spacing w:after="0" w:line="240" w:lineRule="auto"/>
        <w:ind w:left="567" w:hanging="567"/>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6</w:t>
      </w:r>
      <w:r w:rsidR="00CB13A1" w:rsidRPr="00CB13A1">
        <w:rPr>
          <w:rFonts w:ascii="Times New Roman Bold" w:eastAsia="SimSun" w:hAnsi="Times New Roman Bold"/>
          <w:b/>
          <w:bCs/>
          <w:smallCaps/>
          <w:kern w:val="0"/>
          <w:szCs w:val="26"/>
          <w:u w:val="single"/>
        </w:rPr>
        <w:t>.1     Sprawozdawczość w zakresie wypełniania obowiązków dotyczących ochrony danych</w:t>
      </w:r>
      <w:bookmarkEnd w:id="37"/>
      <w:bookmarkEnd w:id="38"/>
    </w:p>
    <w:p w14:paraId="0FB78278" w14:textId="77777777" w:rsidR="00CB13A1" w:rsidRPr="00CB13A1" w:rsidRDefault="00CB13A1" w:rsidP="00CB13A1">
      <w:pPr>
        <w:spacing w:after="0" w:line="240" w:lineRule="auto"/>
        <w:jc w:val="both"/>
        <w:rPr>
          <w:rFonts w:ascii="Times New Roman" w:eastAsia="Calibri" w:hAnsi="Times New Roman" w:cs="Arial"/>
          <w:kern w:val="0"/>
          <w:szCs w:val="22"/>
        </w:rPr>
      </w:pPr>
    </w:p>
    <w:p w14:paraId="0A756D81" w14:textId="77777777"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Beneficjenci zgłoszą w sprawozdaniu końcowym środki przedsięwzięte w celu zapewnienia zgodności swoich procesów przetwarzania danych z rozporządzeniem 2018/1725 zgodnie z obowiązkami określonymi w art. 15 przynajmniej w zakresie następujących tematów: bezpieczeństwo przetwarzania danych, poufność przetwarzania danych, pomoc administratorowi danych, retencja danych, wkład w audyty, w tym inspekcje, prowadzenie rejestru kategorii czynności przetwarzania dokonywanych w imieniu administratora danych.</w:t>
      </w:r>
    </w:p>
    <w:p w14:paraId="1FC39945"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39" w:name="_Toc117699317"/>
      <w:bookmarkStart w:id="40" w:name="_Toc124769081"/>
      <w:bookmarkStart w:id="41" w:name="_Toc126747756"/>
      <w:bookmarkStart w:id="42" w:name="_Toc158104978"/>
    </w:p>
    <w:p w14:paraId="5AA3A0D0" w14:textId="0EDF60B3"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6</w:t>
      </w:r>
      <w:r w:rsidR="00CB13A1" w:rsidRPr="00CB13A1">
        <w:rPr>
          <w:rFonts w:ascii="Times New Roman Bold" w:eastAsia="SimSun" w:hAnsi="Times New Roman Bold"/>
          <w:b/>
          <w:bCs/>
          <w:smallCaps/>
          <w:kern w:val="0"/>
          <w:szCs w:val="26"/>
          <w:u w:val="single"/>
        </w:rPr>
        <w:t>.2     Informowanie uczestników na temat przetwarzania ich danych osobowych</w:t>
      </w:r>
      <w:bookmarkEnd w:id="39"/>
      <w:bookmarkEnd w:id="40"/>
      <w:bookmarkEnd w:id="41"/>
      <w:bookmarkEnd w:id="42"/>
    </w:p>
    <w:p w14:paraId="0562CB0E"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6007F664"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lastRenderedPageBreak/>
        <w:t>Beneficjenci przekażą uczestnikom Informację dotyczącą</w:t>
      </w:r>
      <w:r w:rsidRPr="00CB13A1">
        <w:rPr>
          <w:rFonts w:ascii="Calibri" w:eastAsia="SimSun" w:hAnsi="Calibri" w:cs="Arial"/>
          <w:kern w:val="0"/>
        </w:rPr>
        <w:t xml:space="preserve"> prywatności: </w:t>
      </w:r>
      <w:hyperlink r:id="rId8">
        <w:r w:rsidRPr="00CB13A1">
          <w:rPr>
            <w:rFonts w:ascii="Calibri" w:eastAsia="SimSun" w:hAnsi="Calibri" w:cs="Arial"/>
            <w:kern w:val="0"/>
            <w:u w:val="single"/>
          </w:rPr>
          <w:t>https://ec.europa.eu/erasmus-esc-personal-data</w:t>
        </w:r>
      </w:hyperlink>
      <w:r w:rsidRPr="00CB13A1">
        <w:rPr>
          <w:rFonts w:ascii="Calibri" w:eastAsia="SimSun" w:hAnsi="Calibri" w:cs="Arial"/>
          <w:kern w:val="0"/>
        </w:rPr>
        <w:t xml:space="preserve"> - odnoszącą się do przetwarzania ich danych osobowych przed wprowadzeniem tych danych do elektronicznych systemów zarządzania mobilnością</w:t>
      </w:r>
      <w:r w:rsidRPr="00CB13A1">
        <w:rPr>
          <w:rFonts w:ascii="Times New Roman" w:eastAsia="Calibri" w:hAnsi="Times New Roman" w:cs="Arial"/>
          <w:kern w:val="0"/>
          <w:szCs w:val="22"/>
        </w:rPr>
        <w:t xml:space="preserve"> w ramach programu Erasmus+.</w:t>
      </w:r>
    </w:p>
    <w:p w14:paraId="34CE0A41" w14:textId="77777777" w:rsidR="00CB13A1" w:rsidRPr="00CB13A1" w:rsidRDefault="00CB13A1" w:rsidP="00CB13A1">
      <w:pPr>
        <w:keepNext/>
        <w:keepLines/>
        <w:spacing w:after="0" w:line="240" w:lineRule="auto"/>
        <w:jc w:val="both"/>
        <w:outlineLvl w:val="0"/>
        <w:rPr>
          <w:rFonts w:ascii="Times New Roman Bold" w:eastAsia="SimSun" w:hAnsi="Times New Roman Bold"/>
          <w:b/>
          <w:bCs/>
          <w:caps/>
          <w:kern w:val="0"/>
          <w:szCs w:val="28"/>
          <w:u w:val="single"/>
        </w:rPr>
      </w:pPr>
      <w:bookmarkStart w:id="43" w:name="_Toc117591133"/>
      <w:bookmarkStart w:id="44" w:name="_Toc117674744"/>
      <w:bookmarkStart w:id="45" w:name="_Toc117696675"/>
      <w:bookmarkStart w:id="46" w:name="_Toc122444428"/>
      <w:bookmarkStart w:id="47" w:name="_Toc158104979"/>
    </w:p>
    <w:p w14:paraId="62EBF3C5" w14:textId="77777777" w:rsidR="00CB13A1" w:rsidRPr="00CB13A1" w:rsidRDefault="00CB13A1" w:rsidP="00CB13A1">
      <w:pPr>
        <w:keepNext/>
        <w:keepLines/>
        <w:spacing w:after="0" w:line="240" w:lineRule="auto"/>
        <w:jc w:val="both"/>
        <w:outlineLvl w:val="0"/>
        <w:rPr>
          <w:rFonts w:ascii="Times New Roman Bold" w:eastAsia="SimSun" w:hAnsi="Times New Roman Bold"/>
          <w:b/>
          <w:bCs/>
          <w:caps/>
          <w:kern w:val="0"/>
          <w:szCs w:val="28"/>
          <w:u w:val="single"/>
        </w:rPr>
      </w:pPr>
    </w:p>
    <w:p w14:paraId="34AFECB6" w14:textId="1BE1EB81" w:rsidR="00CB13A1" w:rsidRPr="00CB13A1" w:rsidRDefault="00DC3A19" w:rsidP="00CB13A1">
      <w:pPr>
        <w:keepNext/>
        <w:keepLines/>
        <w:tabs>
          <w:tab w:val="left" w:pos="709"/>
        </w:tabs>
        <w:spacing w:after="0" w:line="240" w:lineRule="auto"/>
        <w:ind w:left="567" w:hanging="56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7</w:t>
      </w:r>
      <w:r w:rsidR="00CB13A1" w:rsidRPr="00CB13A1">
        <w:rPr>
          <w:rFonts w:ascii="Times New Roman Bold" w:eastAsia="SimSun" w:hAnsi="Times New Roman Bold"/>
          <w:b/>
          <w:bCs/>
          <w:caps/>
          <w:kern w:val="0"/>
          <w:szCs w:val="28"/>
          <w:u w:val="single"/>
        </w:rPr>
        <w:t>.  PRAWA WŁASNOŚCI INTELEKTUALNEJ – PRAWA DOSTĘPU DO ISTNIEJĄCEJ WIEDZY I WYNIKÓW ORAZ DO KORZYSTANIA Z NICH</w:t>
      </w:r>
      <w:r w:rsidR="00CB13A1" w:rsidRPr="00CB13A1">
        <w:rPr>
          <w:rFonts w:ascii="Times New Roman Bold" w:eastAsia="SimSun" w:hAnsi="Times New Roman Bold"/>
          <w:b/>
          <w:bCs/>
          <w:caps/>
          <w:kern w:val="0"/>
          <w:szCs w:val="28"/>
          <w:u w:val="single"/>
        </w:rPr>
        <w:br/>
        <w:t>(—ART. 16)</w:t>
      </w:r>
      <w:bookmarkEnd w:id="43"/>
      <w:bookmarkEnd w:id="44"/>
      <w:bookmarkEnd w:id="45"/>
      <w:bookmarkEnd w:id="46"/>
      <w:bookmarkEnd w:id="47"/>
    </w:p>
    <w:p w14:paraId="6D98A12B"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48" w:name="_Toc117674745"/>
      <w:bookmarkStart w:id="49" w:name="_Toc117696676"/>
      <w:bookmarkStart w:id="50" w:name="_Toc122444429"/>
      <w:bookmarkStart w:id="51" w:name="_Toc158104980"/>
    </w:p>
    <w:p w14:paraId="30AB238F" w14:textId="52DC4E41" w:rsidR="00CB13A1" w:rsidRPr="00CB13A1" w:rsidRDefault="00DC3A19" w:rsidP="00CB13A1">
      <w:pPr>
        <w:keepNext/>
        <w:keepLines/>
        <w:spacing w:after="0" w:line="240" w:lineRule="auto"/>
        <w:ind w:left="1622" w:hanging="1622"/>
        <w:jc w:val="both"/>
        <w:outlineLvl w:val="1"/>
        <w:rPr>
          <w:rFonts w:ascii="Times New Roman Bold" w:eastAsia="SimSun" w:hAnsi="Times New Roman Bold"/>
          <w:b/>
          <w:bCs/>
          <w:smallCaps/>
          <w:kern w:val="0"/>
          <w:u w:val="single"/>
        </w:rPr>
      </w:pPr>
      <w:r>
        <w:rPr>
          <w:rFonts w:ascii="Times New Roman Bold" w:eastAsia="SimSun" w:hAnsi="Times New Roman Bold"/>
          <w:b/>
          <w:bCs/>
          <w:smallCaps/>
          <w:kern w:val="0"/>
          <w:szCs w:val="26"/>
          <w:u w:val="single"/>
        </w:rPr>
        <w:t>7</w:t>
      </w:r>
      <w:r w:rsidR="00CB13A1" w:rsidRPr="00CB13A1">
        <w:rPr>
          <w:rFonts w:ascii="Times New Roman Bold" w:eastAsia="SimSun" w:hAnsi="Times New Roman Bold"/>
          <w:b/>
          <w:bCs/>
          <w:smallCaps/>
          <w:kern w:val="0"/>
          <w:szCs w:val="26"/>
          <w:u w:val="single"/>
        </w:rPr>
        <w:t>.1 Wykaz wyjściowej własności intelektualnej</w:t>
      </w:r>
      <w:bookmarkEnd w:id="48"/>
      <w:bookmarkEnd w:id="49"/>
      <w:bookmarkEnd w:id="50"/>
      <w:bookmarkEnd w:id="51"/>
      <w:r w:rsidR="00CB13A1" w:rsidRPr="00CB13A1">
        <w:rPr>
          <w:rFonts w:ascii="Times New Roman Bold" w:eastAsia="SimSun" w:hAnsi="Times New Roman Bold"/>
          <w:b/>
          <w:bCs/>
          <w:smallCaps/>
          <w:kern w:val="0"/>
          <w:szCs w:val="26"/>
          <w:u w:val="single"/>
        </w:rPr>
        <w:t xml:space="preserve"> </w:t>
      </w:r>
    </w:p>
    <w:p w14:paraId="2946DB82" w14:textId="77777777" w:rsidR="00CB13A1" w:rsidRPr="00CB13A1" w:rsidRDefault="00CB13A1" w:rsidP="00CB13A1">
      <w:pPr>
        <w:spacing w:after="0" w:line="240" w:lineRule="auto"/>
        <w:jc w:val="both"/>
        <w:rPr>
          <w:rFonts w:ascii="Times New Roman" w:eastAsia="Calibri" w:hAnsi="Times New Roman" w:cs="Arial"/>
          <w:kern w:val="0"/>
          <w:szCs w:val="22"/>
        </w:rPr>
      </w:pPr>
    </w:p>
    <w:p w14:paraId="1559E5B7" w14:textId="77777777"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W przypadku praw własności przemysłowej i intelektualnej (w tym praw osób trzecich) istniejących przed zawarciem umowy, beneficjenci muszą sporządzić wykaz tych wcześniej istniejących praw własności przemysłowej i intelektualnej, określając właścicieli praw.</w:t>
      </w:r>
    </w:p>
    <w:p w14:paraId="5997CC1D"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A615FBD" w14:textId="6281DA63"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 xml:space="preserve">Koordynator musi – przed rozpoczęciem działania – przedstawić ten wykaz organowi </w:t>
      </w:r>
      <w:r w:rsidR="00027D7E">
        <w:rPr>
          <w:rFonts w:ascii="Times New Roman" w:eastAsia="Calibri" w:hAnsi="Times New Roman" w:cs="Arial"/>
          <w:kern w:val="0"/>
          <w:szCs w:val="22"/>
        </w:rPr>
        <w:t xml:space="preserve">udzielającemu </w:t>
      </w:r>
      <w:r w:rsidRPr="00CB13A1">
        <w:rPr>
          <w:rFonts w:ascii="Times New Roman" w:eastAsia="Calibri" w:hAnsi="Times New Roman" w:cs="Arial"/>
          <w:kern w:val="0"/>
          <w:szCs w:val="22"/>
        </w:rPr>
        <w:t>dotacj</w:t>
      </w:r>
      <w:r w:rsidR="00027D7E">
        <w:rPr>
          <w:rFonts w:ascii="Times New Roman" w:eastAsia="Calibri" w:hAnsi="Times New Roman" w:cs="Arial"/>
          <w:kern w:val="0"/>
          <w:szCs w:val="22"/>
        </w:rPr>
        <w:t>i</w:t>
      </w:r>
      <w:r w:rsidRPr="00CB13A1">
        <w:rPr>
          <w:rFonts w:ascii="Times New Roman" w:eastAsia="Calibri" w:hAnsi="Times New Roman" w:cs="Arial"/>
          <w:kern w:val="0"/>
          <w:szCs w:val="22"/>
        </w:rPr>
        <w:t>.</w:t>
      </w:r>
    </w:p>
    <w:p w14:paraId="110FFD37" w14:textId="77777777" w:rsidR="00CB13A1" w:rsidRPr="00CB13A1" w:rsidRDefault="00CB13A1" w:rsidP="00CB13A1">
      <w:pPr>
        <w:spacing w:after="0" w:line="240" w:lineRule="auto"/>
        <w:jc w:val="both"/>
        <w:rPr>
          <w:rFonts w:ascii="Times New Roman" w:eastAsia="Calibri" w:hAnsi="Times New Roman" w:cs="Arial"/>
          <w:kern w:val="0"/>
          <w:szCs w:val="22"/>
        </w:rPr>
      </w:pPr>
    </w:p>
    <w:p w14:paraId="0393EABD" w14:textId="2AA4022D"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bookmarkStart w:id="52" w:name="_Toc122425621"/>
      <w:bookmarkStart w:id="53" w:name="_Toc122444430"/>
      <w:bookmarkStart w:id="54" w:name="_Toc158104981"/>
      <w:r>
        <w:rPr>
          <w:rFonts w:ascii="Times New Roman Bold" w:eastAsia="SimSun" w:hAnsi="Times New Roman Bold"/>
          <w:b/>
          <w:bCs/>
          <w:smallCaps/>
          <w:kern w:val="0"/>
          <w:szCs w:val="26"/>
          <w:u w:val="single"/>
        </w:rPr>
        <w:t>7</w:t>
      </w:r>
      <w:r w:rsidR="00CB13A1" w:rsidRPr="00CB13A1">
        <w:rPr>
          <w:rFonts w:ascii="Times New Roman Bold" w:eastAsia="SimSun" w:hAnsi="Times New Roman Bold"/>
          <w:b/>
          <w:bCs/>
          <w:smallCaps/>
          <w:kern w:val="0"/>
          <w:szCs w:val="26"/>
          <w:u w:val="single"/>
        </w:rPr>
        <w:t>.2     Materiały edukacyjne</w:t>
      </w:r>
      <w:bookmarkEnd w:id="52"/>
      <w:bookmarkEnd w:id="53"/>
      <w:bookmarkEnd w:id="54"/>
    </w:p>
    <w:p w14:paraId="6B699379"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BC63AD9" w14:textId="77777777"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 xml:space="preserve">Jeżeli beneficjenci produkują materiały edukacyjne w ramach projektu, materiały takie należy udostępniać za pośrednictwem </w:t>
      </w:r>
      <w:proofErr w:type="spellStart"/>
      <w:r w:rsidRPr="00CB13A1">
        <w:rPr>
          <w:rFonts w:ascii="Times New Roman" w:eastAsia="Calibri" w:hAnsi="Times New Roman" w:cs="Arial"/>
          <w:kern w:val="0"/>
          <w:szCs w:val="22"/>
        </w:rPr>
        <w:t>internetu</w:t>
      </w:r>
      <w:proofErr w:type="spellEnd"/>
      <w:r w:rsidRPr="00CB13A1">
        <w:rPr>
          <w:rFonts w:ascii="Times New Roman" w:eastAsia="Calibri" w:hAnsi="Times New Roman" w:cs="Arial"/>
          <w:kern w:val="0"/>
          <w:szCs w:val="22"/>
        </w:rPr>
        <w:t>, bezpłatnie oraz na licencjach otwartych</w:t>
      </w:r>
      <w:r w:rsidRPr="00CB13A1">
        <w:rPr>
          <w:rFonts w:ascii="Times New Roman" w:eastAsia="Calibri" w:hAnsi="Times New Roman"/>
          <w:kern w:val="0"/>
          <w:position w:val="4"/>
          <w:sz w:val="20"/>
          <w:szCs w:val="22"/>
          <w:vertAlign w:val="superscript"/>
        </w:rPr>
        <w:footnoteReference w:id="1"/>
      </w:r>
      <w:r w:rsidRPr="00CB13A1">
        <w:rPr>
          <w:rFonts w:ascii="Times New Roman" w:eastAsia="Calibri" w:hAnsi="Times New Roman" w:cs="Arial"/>
          <w:kern w:val="0"/>
          <w:szCs w:val="22"/>
        </w:rPr>
        <w:t>. Beneficjenci muszą zapewnić funkcjonowanie i aktualność wykorzystywanego adresu strony internetowej. Jeżeli web hosting nie jest już prowadzony, beneficjenci muszą usunąć stronę internetową z systemu rejestru organizacji, by uniknąć ryzyka przejęcia domeny przez osoby trzecie i przekierowania do innych stron internetowych. </w:t>
      </w:r>
    </w:p>
    <w:p w14:paraId="3FE9F23F"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55" w:name="_Toc117591134"/>
      <w:bookmarkStart w:id="56" w:name="_Toc117674748"/>
      <w:bookmarkStart w:id="57" w:name="_Toc117696679"/>
      <w:bookmarkStart w:id="58" w:name="_Toc122444431"/>
      <w:bookmarkStart w:id="59" w:name="_Toc158104982"/>
    </w:p>
    <w:p w14:paraId="1F72F646"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2CF0EB32" w14:textId="4F579774" w:rsidR="00CB13A1" w:rsidRPr="00CB13A1" w:rsidRDefault="00DC3A19"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8</w:t>
      </w:r>
      <w:r w:rsidR="00CB13A1" w:rsidRPr="00CB13A1">
        <w:rPr>
          <w:rFonts w:ascii="Times New Roman Bold" w:eastAsia="SimSun" w:hAnsi="Times New Roman Bold"/>
          <w:b/>
          <w:bCs/>
          <w:caps/>
          <w:kern w:val="0"/>
          <w:szCs w:val="28"/>
          <w:u w:val="single"/>
        </w:rPr>
        <w:t>.   Komunikacja, rozpowszechnianie informacji i widoczność</w:t>
      </w:r>
      <w:r w:rsidR="00CB13A1" w:rsidRPr="00CB13A1">
        <w:rPr>
          <w:rFonts w:ascii="Times New Roman Bold" w:eastAsia="SimSun" w:hAnsi="Times New Roman Bold"/>
          <w:b/>
          <w:bCs/>
          <w:caps/>
          <w:kern w:val="0"/>
          <w:szCs w:val="28"/>
          <w:u w:val="single"/>
        </w:rPr>
        <w:br/>
        <w:t>( — art. 17.4)</w:t>
      </w:r>
      <w:bookmarkEnd w:id="55"/>
      <w:bookmarkEnd w:id="56"/>
      <w:bookmarkEnd w:id="57"/>
      <w:bookmarkEnd w:id="58"/>
      <w:bookmarkEnd w:id="59"/>
    </w:p>
    <w:p w14:paraId="08CE6F91" w14:textId="77777777" w:rsidR="00CB13A1" w:rsidRPr="00CB13A1" w:rsidRDefault="00CB13A1" w:rsidP="00CB13A1">
      <w:pPr>
        <w:spacing w:after="0" w:line="240" w:lineRule="auto"/>
        <w:jc w:val="both"/>
        <w:rPr>
          <w:rFonts w:ascii="Times New Roman" w:eastAsia="Calibri" w:hAnsi="Times New Roman" w:cs="Arial"/>
          <w:kern w:val="0"/>
          <w:szCs w:val="22"/>
        </w:rPr>
      </w:pPr>
    </w:p>
    <w:p w14:paraId="12BFF42F" w14:textId="77777777" w:rsidR="00CB13A1" w:rsidRPr="00CB13A1" w:rsidRDefault="00CB13A1" w:rsidP="00CB13A1">
      <w:pPr>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Beneficjenci muszą informować o otrzymaniu wsparcia w ramach programu Erasmus+ we wszelkiej korespondencji i materiałach promocyjnych, również na stronach internetowych i w mediach społecznościowych.</w:t>
      </w:r>
    </w:p>
    <w:p w14:paraId="61CDCEAD"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D9ED793" w14:textId="77777777" w:rsidR="00CB13A1" w:rsidRPr="00CB13A1" w:rsidRDefault="00CB13A1" w:rsidP="00CB13A1">
      <w:pPr>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 xml:space="preserve">Wytyczne dla beneficjenta i osób trzecich są dostępne pod adresem: </w:t>
      </w:r>
    </w:p>
    <w:p w14:paraId="28A93DC9" w14:textId="77777777" w:rsidR="00CB13A1" w:rsidRPr="00CB13A1" w:rsidRDefault="00CB13A1" w:rsidP="00CB13A1">
      <w:pPr>
        <w:spacing w:after="0" w:line="240" w:lineRule="auto"/>
        <w:jc w:val="both"/>
        <w:rPr>
          <w:rFonts w:ascii="Times New Roman" w:eastAsia="Calibri" w:hAnsi="Times New Roman" w:cs="Arial"/>
          <w:kern w:val="0"/>
        </w:rPr>
      </w:pPr>
      <w:hyperlink r:id="rId9" w:history="1">
        <w:r w:rsidRPr="00CB13A1">
          <w:rPr>
            <w:rFonts w:ascii="Times New Roman" w:eastAsia="Calibri" w:hAnsi="Times New Roman" w:cs="Arial"/>
            <w:color w:val="0088CC"/>
            <w:kern w:val="0"/>
            <w:szCs w:val="22"/>
            <w:u w:val="single"/>
          </w:rPr>
          <w:t>https://commission.europa.eu/funding-tenders/managing-your-project/communicating-and-raising-eu-visibility_pl</w:t>
        </w:r>
      </w:hyperlink>
    </w:p>
    <w:p w14:paraId="6BB9E253"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60" w:name="bookmark1279"/>
      <w:bookmarkStart w:id="61" w:name="bookmark1280"/>
      <w:bookmarkStart w:id="62" w:name="_Toc117674749"/>
      <w:bookmarkStart w:id="63" w:name="_Toc117696680"/>
      <w:bookmarkStart w:id="64" w:name="_Toc122444432"/>
      <w:bookmarkStart w:id="65" w:name="_Toc158104983"/>
      <w:bookmarkEnd w:id="60"/>
      <w:bookmarkEnd w:id="61"/>
    </w:p>
    <w:p w14:paraId="3079A8DC" w14:textId="63FA06E4"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8</w:t>
      </w:r>
      <w:r w:rsidR="00CB13A1" w:rsidRPr="00CB13A1">
        <w:rPr>
          <w:rFonts w:ascii="Times New Roman Bold" w:eastAsia="SimSun" w:hAnsi="Times New Roman Bold"/>
          <w:b/>
          <w:bCs/>
          <w:smallCaps/>
          <w:kern w:val="0"/>
          <w:szCs w:val="26"/>
          <w:u w:val="single"/>
        </w:rPr>
        <w:t>.1     Platforma Rezultatów Programu Erasmus+</w:t>
      </w:r>
      <w:bookmarkEnd w:id="62"/>
      <w:bookmarkEnd w:id="63"/>
      <w:bookmarkEnd w:id="64"/>
      <w:bookmarkEnd w:id="65"/>
    </w:p>
    <w:p w14:paraId="23DE523C" w14:textId="77777777" w:rsidR="00CB13A1" w:rsidRPr="00CB13A1" w:rsidRDefault="00CB13A1" w:rsidP="00CB13A1">
      <w:pPr>
        <w:spacing w:after="0" w:line="240" w:lineRule="auto"/>
        <w:jc w:val="both"/>
        <w:rPr>
          <w:rFonts w:ascii="Times New Roman" w:eastAsia="Calibri" w:hAnsi="Times New Roman" w:cs="Arial"/>
          <w:kern w:val="0"/>
          <w:szCs w:val="22"/>
        </w:rPr>
      </w:pPr>
    </w:p>
    <w:p w14:paraId="2461E88C" w14:textId="77777777" w:rsidR="00CB13A1" w:rsidRPr="003A1FE8" w:rsidRDefault="00CB13A1" w:rsidP="00CB13A1">
      <w:pPr>
        <w:spacing w:after="0" w:line="240" w:lineRule="auto"/>
        <w:jc w:val="both"/>
        <w:rPr>
          <w:rFonts w:ascii="Times New Roman" w:eastAsia="Calibri" w:hAnsi="Times New Roman" w:cs="Arial"/>
          <w:b/>
          <w:bCs/>
          <w:kern w:val="0"/>
          <w:szCs w:val="22"/>
          <w:highlight w:val="lightGray"/>
          <w:u w:val="single"/>
          <w:shd w:val="clear" w:color="auto" w:fill="00FFFF"/>
        </w:rPr>
      </w:pPr>
      <w:r w:rsidRPr="00CB13A1">
        <w:rPr>
          <w:rFonts w:ascii="Times New Roman" w:eastAsia="Calibri" w:hAnsi="Times New Roman" w:cs="Arial"/>
          <w:kern w:val="0"/>
          <w:szCs w:val="22"/>
        </w:rPr>
        <w:lastRenderedPageBreak/>
        <w:t>Jeżeli w ramach projektu zostały wyprodukowane materiały edukacyjne, beneficjent musi je udostępnić na Platformie Rezultatów Programu Erasmus+ (</w:t>
      </w:r>
      <w:r w:rsidRPr="00CB13A1">
        <w:rPr>
          <w:rFonts w:ascii="Times New Roman" w:eastAsia="Calibri" w:hAnsi="Times New Roman" w:cs="Arial"/>
          <w:color w:val="0088CC"/>
          <w:kern w:val="0"/>
          <w:szCs w:val="22"/>
          <w:u w:val="single"/>
        </w:rPr>
        <w:t>http://ec.europa.eu/programmes/erasmus-plus/projects</w:t>
      </w:r>
      <w:r w:rsidRPr="00CB13A1">
        <w:rPr>
          <w:rFonts w:ascii="Times New Roman" w:eastAsia="Calibri" w:hAnsi="Times New Roman" w:cs="Arial"/>
          <w:kern w:val="0"/>
          <w:szCs w:val="22"/>
        </w:rPr>
        <w:t xml:space="preserve">). </w:t>
      </w:r>
    </w:p>
    <w:p w14:paraId="52E56223"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66" w:name="bookmark1281"/>
      <w:bookmarkStart w:id="67" w:name="_Toc117591135"/>
      <w:bookmarkStart w:id="68" w:name="_Toc117674750"/>
      <w:bookmarkStart w:id="69" w:name="_Toc117696681"/>
      <w:bookmarkStart w:id="70" w:name="_Toc122444433"/>
      <w:bookmarkStart w:id="71" w:name="_Toc158104984"/>
      <w:bookmarkEnd w:id="66"/>
    </w:p>
    <w:p w14:paraId="07547A01"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6726D3BC" w14:textId="7D54B577" w:rsidR="00CB13A1" w:rsidRPr="00CB13A1" w:rsidRDefault="00DC3A19" w:rsidP="00CB13A1">
      <w:pPr>
        <w:keepNext/>
        <w:keepLines/>
        <w:tabs>
          <w:tab w:val="left" w:pos="567"/>
        </w:tabs>
        <w:spacing w:after="0" w:line="240" w:lineRule="auto"/>
        <w:ind w:left="567" w:hanging="56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9</w:t>
      </w:r>
      <w:r w:rsidR="00CB13A1" w:rsidRPr="00CB13A1">
        <w:rPr>
          <w:rFonts w:ascii="Times New Roman Bold" w:eastAsia="SimSun" w:hAnsi="Times New Roman Bold"/>
          <w:b/>
          <w:bCs/>
          <w:caps/>
          <w:kern w:val="0"/>
          <w:szCs w:val="28"/>
          <w:u w:val="single"/>
        </w:rPr>
        <w:t>.       Postanowienia szczegółowe dotyczące realizacji działania</w:t>
      </w:r>
      <w:r w:rsidR="00CB13A1" w:rsidRPr="00CB13A1">
        <w:rPr>
          <w:rFonts w:ascii="Times New Roman Bold" w:eastAsia="SimSun" w:hAnsi="Times New Roman Bold"/>
          <w:b/>
          <w:bCs/>
          <w:caps/>
          <w:kern w:val="0"/>
          <w:szCs w:val="28"/>
          <w:u w:val="single"/>
        </w:rPr>
        <w:br/>
        <w:t>( — art. 18)</w:t>
      </w:r>
      <w:bookmarkEnd w:id="67"/>
      <w:bookmarkEnd w:id="68"/>
      <w:bookmarkEnd w:id="69"/>
      <w:bookmarkEnd w:id="70"/>
      <w:bookmarkEnd w:id="71"/>
    </w:p>
    <w:p w14:paraId="5043CB0F"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72" w:name="_Toc117674751"/>
      <w:bookmarkStart w:id="73" w:name="_Toc117696682"/>
      <w:bookmarkStart w:id="74" w:name="_Toc122444434"/>
      <w:bookmarkStart w:id="75" w:name="_Toc158104985"/>
    </w:p>
    <w:p w14:paraId="13CE94DB" w14:textId="5438B1C9"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9</w:t>
      </w:r>
      <w:r w:rsidR="00CB13A1" w:rsidRPr="00CB13A1">
        <w:rPr>
          <w:rFonts w:ascii="Times New Roman Bold" w:eastAsia="SimSun" w:hAnsi="Times New Roman Bold"/>
          <w:b/>
          <w:bCs/>
          <w:smallCaps/>
          <w:kern w:val="0"/>
          <w:szCs w:val="26"/>
          <w:u w:val="single"/>
        </w:rPr>
        <w:t>.1     Unijne środki ograniczające</w:t>
      </w:r>
      <w:bookmarkEnd w:id="72"/>
      <w:bookmarkEnd w:id="73"/>
      <w:bookmarkEnd w:id="74"/>
      <w:bookmarkEnd w:id="75"/>
    </w:p>
    <w:p w14:paraId="07459315" w14:textId="77777777" w:rsidR="00CB13A1" w:rsidRPr="00CB13A1" w:rsidRDefault="00CB13A1" w:rsidP="00CB13A1">
      <w:pPr>
        <w:widowControl w:val="0"/>
        <w:spacing w:after="0" w:line="240" w:lineRule="auto"/>
        <w:jc w:val="both"/>
        <w:rPr>
          <w:rFonts w:ascii="Times New Roman" w:eastAsia="Calibri" w:hAnsi="Times New Roman" w:cs="Arial"/>
          <w:kern w:val="0"/>
          <w:szCs w:val="22"/>
        </w:rPr>
      </w:pPr>
    </w:p>
    <w:p w14:paraId="3939832A" w14:textId="77777777" w:rsidR="00CB13A1" w:rsidRPr="00CB13A1" w:rsidRDefault="00CB13A1" w:rsidP="00CB13A1">
      <w:pPr>
        <w:widowControl w:val="0"/>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Beneficjenci muszą zapewnić, aby dotacja UE nie przynosiła korzyści żadnym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6537F28F"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76" w:name="_Toc158104986"/>
    </w:p>
    <w:p w14:paraId="24C6DE1D" w14:textId="0A9FC80C"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9</w:t>
      </w:r>
      <w:r w:rsidR="00CB13A1" w:rsidRPr="00CB13A1">
        <w:rPr>
          <w:rFonts w:ascii="Times New Roman Bold" w:eastAsia="SimSun" w:hAnsi="Times New Roman Bold"/>
          <w:b/>
          <w:bCs/>
          <w:smallCaps/>
          <w:kern w:val="0"/>
          <w:szCs w:val="26"/>
          <w:u w:val="single"/>
        </w:rPr>
        <w:t>.2     Obowiązkowe spotkania informacyjne i szkolenia</w:t>
      </w:r>
      <w:bookmarkEnd w:id="76"/>
    </w:p>
    <w:p w14:paraId="6DFB9E20" w14:textId="77777777" w:rsidR="00CB13A1" w:rsidRPr="00CB13A1" w:rsidRDefault="00CB13A1" w:rsidP="00CB13A1">
      <w:pPr>
        <w:widowControl w:val="0"/>
        <w:spacing w:after="0" w:line="240" w:lineRule="auto"/>
        <w:jc w:val="both"/>
        <w:rPr>
          <w:rFonts w:ascii="Times New Roman" w:eastAsia="Calibri" w:hAnsi="Times New Roman" w:cs="Arial"/>
          <w:kern w:val="0"/>
          <w:szCs w:val="22"/>
        </w:rPr>
      </w:pPr>
    </w:p>
    <w:p w14:paraId="75974BE9" w14:textId="77777777" w:rsidR="00CB13A1" w:rsidRPr="00CB13A1" w:rsidRDefault="00CB13A1" w:rsidP="00CB13A1">
      <w:pPr>
        <w:widowControl w:val="0"/>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Beneficjent musi wziąć udział w spotkaniach informacyjnych i szkoleniach, które agencja narodowa uzna za obowiązkowe.</w:t>
      </w:r>
    </w:p>
    <w:p w14:paraId="70DF9E56"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77" w:name="_Toc117591136"/>
      <w:bookmarkStart w:id="78" w:name="_Toc117674752"/>
      <w:bookmarkStart w:id="79" w:name="_Toc117696683"/>
      <w:bookmarkStart w:id="80" w:name="_Toc122444435"/>
      <w:bookmarkStart w:id="81" w:name="_Toc158104987"/>
    </w:p>
    <w:p w14:paraId="6A4E8411" w14:textId="7E9A382F" w:rsidR="00CB13A1" w:rsidRPr="00CB13A1" w:rsidRDefault="00DC3A19"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Pr>
          <w:rFonts w:ascii="Times New Roman Bold" w:eastAsia="SimSun" w:hAnsi="Times New Roman Bold"/>
          <w:b/>
          <w:bCs/>
          <w:caps/>
          <w:kern w:val="0"/>
          <w:szCs w:val="28"/>
          <w:u w:val="single"/>
        </w:rPr>
        <w:t>10</w:t>
      </w:r>
      <w:r w:rsidR="00CB13A1" w:rsidRPr="00CB13A1">
        <w:rPr>
          <w:rFonts w:ascii="Times New Roman Bold" w:eastAsia="SimSun" w:hAnsi="Times New Roman Bold"/>
          <w:b/>
          <w:bCs/>
          <w:caps/>
          <w:kern w:val="0"/>
          <w:szCs w:val="28"/>
          <w:u w:val="single"/>
        </w:rPr>
        <w:t>.      Sprawozdawczość ( — art. 21)</w:t>
      </w:r>
      <w:bookmarkEnd w:id="77"/>
      <w:bookmarkEnd w:id="78"/>
      <w:bookmarkEnd w:id="79"/>
      <w:bookmarkEnd w:id="80"/>
      <w:bookmarkEnd w:id="81"/>
    </w:p>
    <w:p w14:paraId="44E871BC"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82" w:name="_Toc72499022"/>
      <w:bookmarkStart w:id="83" w:name="_Toc102463253"/>
      <w:bookmarkStart w:id="84" w:name="_Toc117674753"/>
      <w:bookmarkStart w:id="85" w:name="_Toc117696684"/>
      <w:bookmarkStart w:id="86" w:name="_Toc122444436"/>
      <w:bookmarkStart w:id="87" w:name="_Toc158104988"/>
    </w:p>
    <w:p w14:paraId="6685B5DA" w14:textId="605953F3" w:rsidR="00CB13A1" w:rsidRPr="00CB13A1" w:rsidRDefault="00DC3A19" w:rsidP="00CB13A1">
      <w:pPr>
        <w:keepNext/>
        <w:keepLines/>
        <w:tabs>
          <w:tab w:val="left" w:pos="567"/>
        </w:tabs>
        <w:spacing w:after="0" w:line="240" w:lineRule="auto"/>
        <w:ind w:left="1622" w:hanging="1622"/>
        <w:jc w:val="both"/>
        <w:outlineLvl w:val="1"/>
        <w:rPr>
          <w:rFonts w:ascii="Cambria" w:eastAsia="Times New Roman" w:hAnsi="Cambria"/>
          <w:b/>
          <w:bCs/>
          <w:smallCaps/>
          <w:color w:val="4F81BD"/>
          <w:kern w:val="0"/>
          <w:szCs w:val="26"/>
          <w:u w:val="single"/>
        </w:rPr>
      </w:pPr>
      <w:r>
        <w:rPr>
          <w:rFonts w:ascii="Times New Roman Bold" w:eastAsia="SimSun" w:hAnsi="Times New Roman Bold"/>
          <w:b/>
          <w:bCs/>
          <w:smallCaps/>
          <w:kern w:val="0"/>
          <w:szCs w:val="26"/>
          <w:u w:val="single"/>
        </w:rPr>
        <w:t>10</w:t>
      </w:r>
      <w:r w:rsidR="00CB13A1" w:rsidRPr="00CB13A1">
        <w:rPr>
          <w:rFonts w:ascii="Times New Roman Bold" w:eastAsia="SimSun" w:hAnsi="Times New Roman Bold"/>
          <w:b/>
          <w:bCs/>
          <w:smallCaps/>
          <w:kern w:val="0"/>
          <w:szCs w:val="26"/>
          <w:u w:val="single"/>
        </w:rPr>
        <w:t>.1     Narzędzie sprawozdawczości i zarządzania Erasmus+</w:t>
      </w:r>
      <w:bookmarkEnd w:id="82"/>
      <w:bookmarkEnd w:id="83"/>
      <w:bookmarkEnd w:id="84"/>
      <w:bookmarkEnd w:id="85"/>
      <w:bookmarkEnd w:id="86"/>
      <w:bookmarkEnd w:id="87"/>
    </w:p>
    <w:p w14:paraId="43149E63" w14:textId="5BB750C0" w:rsidR="00CB13A1" w:rsidRPr="00CB13A1" w:rsidRDefault="00CB13A1" w:rsidP="00CB13A1">
      <w:pPr>
        <w:suppressAutoHyphens/>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Koordynator musi korzystać z internetowego narzędzia sprawozdawczości i zarządzania udostępnionego przez Komisję Europejską w celu rejestrowania wszelkich informacji mających związek z działaniami podjętymi w ramach projektu (w tym działaniami, które nie otrzymały bezpośredniego wsparcia w formie dotacji ze środków UE) oraz sporządzenia i przedłożenia sprawozdania</w:t>
      </w:r>
      <w:r w:rsidR="00027D7E">
        <w:rPr>
          <w:rFonts w:ascii="Times New Roman" w:eastAsia="Calibri" w:hAnsi="Times New Roman" w:cs="Arial"/>
          <w:kern w:val="0"/>
          <w:szCs w:val="22"/>
        </w:rPr>
        <w:t xml:space="preserve"> końcowego, sprawozdania</w:t>
      </w:r>
      <w:r w:rsidRPr="00CB13A1">
        <w:rPr>
          <w:rFonts w:ascii="Times New Roman" w:eastAsia="Calibri" w:hAnsi="Times New Roman" w:cs="Arial"/>
          <w:kern w:val="0"/>
          <w:szCs w:val="22"/>
        </w:rPr>
        <w:t xml:space="preserve"> (sprawozdań) z postępów prac, sprawozdania okresowego (sprawozdań okresowych) (jeżeli jest ono / są one dostępne w narzędziu sprawozdawczości i zarządzania Erasmus+ oraz w przypadkach określonych w art. 21.2. Beneficjent nie może zlecić wykonania czynności sprawozdawczych ani zapewnić dostępu do narzędzia sprawozdawczości i zarządzania osobom zewnętrznym.</w:t>
      </w:r>
    </w:p>
    <w:p w14:paraId="144A5D23" w14:textId="77777777" w:rsidR="00CB13A1" w:rsidRPr="00CB13A1" w:rsidRDefault="00CB13A1" w:rsidP="00CB13A1">
      <w:pPr>
        <w:spacing w:after="0" w:line="240" w:lineRule="auto"/>
        <w:jc w:val="both"/>
        <w:rPr>
          <w:rFonts w:ascii="Times New Roman" w:eastAsia="Calibri" w:hAnsi="Times New Roman" w:cs="Arial"/>
          <w:kern w:val="0"/>
          <w:szCs w:val="22"/>
        </w:rPr>
      </w:pPr>
    </w:p>
    <w:p w14:paraId="6ED9F929" w14:textId="77777777"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Działania muszą być wprowadzone do narzędzia sprawozdawczości i zarządzania Erasmus+ przed ich rozpoczęciem i poddane ocenie po ich zakończeniu.</w:t>
      </w:r>
    </w:p>
    <w:p w14:paraId="738610EB"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88" w:name="_Toc122444437"/>
      <w:bookmarkStart w:id="89" w:name="_Toc158104989"/>
    </w:p>
    <w:p w14:paraId="04127E6D" w14:textId="22A1C0AD"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10</w:t>
      </w:r>
      <w:r w:rsidR="00CB13A1" w:rsidRPr="00CB13A1">
        <w:rPr>
          <w:rFonts w:ascii="Times New Roman Bold" w:eastAsia="SimSun" w:hAnsi="Times New Roman Bold"/>
          <w:b/>
          <w:bCs/>
          <w:smallCaps/>
          <w:kern w:val="0"/>
          <w:szCs w:val="26"/>
          <w:u w:val="single"/>
        </w:rPr>
        <w:t>.2     Sprawozdanie okresowe i sprawozdanie z postępu prac</w:t>
      </w:r>
      <w:bookmarkEnd w:id="88"/>
      <w:bookmarkEnd w:id="89"/>
    </w:p>
    <w:p w14:paraId="200737F3" w14:textId="77777777" w:rsidR="00586B3D" w:rsidRPr="00AE5220" w:rsidRDefault="00586B3D" w:rsidP="00A222CC">
      <w:pPr>
        <w:widowControl w:val="0"/>
        <w:spacing w:after="120" w:line="240" w:lineRule="auto"/>
        <w:jc w:val="both"/>
        <w:rPr>
          <w:rFonts w:ascii="Times New Roman" w:eastAsia="Times New Roman" w:hAnsi="Times New Roman" w:cs="Arial"/>
          <w:i/>
          <w:color w:val="4AA55B"/>
          <w:kern w:val="0"/>
        </w:rPr>
      </w:pPr>
      <w:r w:rsidRPr="00AE5220">
        <w:rPr>
          <w:rFonts w:ascii="Times New Roman" w:eastAsia="Calibri" w:hAnsi="Times New Roman" w:cs="Arial"/>
          <w:i/>
          <w:color w:val="4AA55B"/>
          <w:kern w:val="0"/>
          <w:szCs w:val="22"/>
        </w:rPr>
        <w:t>[Wariant w przypadku projektów, dla których wymagane jest sprawozdanie okresowe lub sprawozdanie z postępu prac:</w:t>
      </w:r>
    </w:p>
    <w:p w14:paraId="58D0B20B" w14:textId="77777777" w:rsidR="00586B3D" w:rsidRPr="00AE5220" w:rsidRDefault="00586B3D" w:rsidP="00586B3D">
      <w:pPr>
        <w:widowControl w:val="0"/>
        <w:spacing w:after="120" w:line="240" w:lineRule="auto"/>
        <w:jc w:val="both"/>
        <w:rPr>
          <w:rFonts w:ascii="Times New Roman" w:eastAsia="Calibri" w:hAnsi="Times New Roman" w:cs="Arial"/>
          <w:kern w:val="0"/>
          <w:szCs w:val="22"/>
        </w:rPr>
      </w:pPr>
      <w:r w:rsidRPr="00AE5220">
        <w:rPr>
          <w:rFonts w:ascii="Times New Roman" w:eastAsia="Calibri" w:hAnsi="Times New Roman" w:cs="Arial"/>
          <w:kern w:val="0"/>
          <w:szCs w:val="22"/>
        </w:rPr>
        <w:t xml:space="preserve">Sprawozdanie okresowe i sprawozdanie z postępu prac muszą zawierać informacje o realizacji projektu. W przypadku sprawozdania okresowego należy ponadto przedstawić sprawozdanie finansowe. </w:t>
      </w:r>
    </w:p>
    <w:p w14:paraId="41C2FC99" w14:textId="77777777" w:rsidR="00586B3D" w:rsidRPr="00AE5220" w:rsidRDefault="00586B3D" w:rsidP="00586B3D">
      <w:pPr>
        <w:spacing w:after="200" w:line="276" w:lineRule="auto"/>
        <w:jc w:val="both"/>
        <w:rPr>
          <w:rFonts w:ascii="Times New Roman" w:eastAsia="Calibri" w:hAnsi="Times New Roman" w:cs="Arial"/>
          <w:kern w:val="0"/>
          <w:szCs w:val="22"/>
        </w:rPr>
      </w:pPr>
      <w:r w:rsidRPr="00AE5220">
        <w:rPr>
          <w:rFonts w:ascii="Times New Roman" w:eastAsia="Calibri" w:hAnsi="Times New Roman" w:cs="Arial"/>
          <w:kern w:val="0"/>
          <w:szCs w:val="22"/>
        </w:rPr>
        <w:t>Sprawozdania należy sporządzić przy użyciu wzoru dostępnego w narzędziu sprawozdawczości i zarządzania Erasmus+ lub ewentualnie dostarczonego przez agencję narodową. Przez podpisanie sprawozdania beneficjenci potwierdzają, że przekazane informacje są kompletne, wiarygodne i prawdziwe.</w:t>
      </w:r>
    </w:p>
    <w:p w14:paraId="25EC8D66" w14:textId="77777777" w:rsidR="00586B3D" w:rsidRPr="00AE5220" w:rsidRDefault="00586B3D" w:rsidP="00586B3D">
      <w:pPr>
        <w:widowControl w:val="0"/>
        <w:spacing w:after="120" w:line="240" w:lineRule="auto"/>
        <w:rPr>
          <w:rFonts w:ascii="Times New Roman" w:eastAsia="Times New Roman" w:hAnsi="Times New Roman" w:cs="Arial"/>
          <w:i/>
          <w:color w:val="4AA55B"/>
          <w:kern w:val="0"/>
        </w:rPr>
      </w:pPr>
      <w:r w:rsidRPr="00AE5220">
        <w:rPr>
          <w:rFonts w:ascii="Times New Roman" w:eastAsia="Calibri" w:hAnsi="Times New Roman" w:cs="Arial"/>
          <w:i/>
          <w:color w:val="4AA55B"/>
          <w:kern w:val="0"/>
          <w:szCs w:val="22"/>
        </w:rPr>
        <w:lastRenderedPageBreak/>
        <w:t>[Wariant w przypadku projektów, dla których sprawozdanie okresowe ani sprawozdanie z postępu prac nie jest wymagane:</w:t>
      </w:r>
    </w:p>
    <w:p w14:paraId="24E5A94F" w14:textId="77777777" w:rsidR="00586B3D" w:rsidRPr="00AE5220" w:rsidRDefault="00586B3D" w:rsidP="00586B3D">
      <w:pPr>
        <w:spacing w:after="200" w:line="240" w:lineRule="auto"/>
        <w:jc w:val="both"/>
        <w:rPr>
          <w:rFonts w:ascii="Times New Roman" w:eastAsia="Calibri" w:hAnsi="Times New Roman" w:cs="Arial"/>
          <w:kern w:val="0"/>
          <w:szCs w:val="22"/>
        </w:rPr>
      </w:pPr>
      <w:r w:rsidRPr="00AE5220">
        <w:rPr>
          <w:rFonts w:ascii="Times New Roman" w:eastAsia="Calibri" w:hAnsi="Times New Roman" w:cs="Arial"/>
          <w:kern w:val="0"/>
          <w:szCs w:val="22"/>
        </w:rPr>
        <w:t>Nie dotyczy.</w:t>
      </w:r>
    </w:p>
    <w:p w14:paraId="463F29E8" w14:textId="77777777" w:rsidR="00CB13A1" w:rsidRPr="00CB13A1" w:rsidRDefault="00CB13A1" w:rsidP="00CB13A1">
      <w:pPr>
        <w:spacing w:after="0" w:line="240" w:lineRule="auto"/>
        <w:jc w:val="both"/>
        <w:rPr>
          <w:rFonts w:ascii="Times New Roman" w:eastAsia="Calibri" w:hAnsi="Times New Roman" w:cs="Arial"/>
          <w:kern w:val="0"/>
          <w:szCs w:val="22"/>
        </w:rPr>
      </w:pPr>
    </w:p>
    <w:p w14:paraId="71A37B83" w14:textId="76347F71" w:rsidR="00CB13A1" w:rsidRPr="00CB13A1" w:rsidRDefault="00CB13A1" w:rsidP="00CB13A1">
      <w:pPr>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Przez podpisanie sprawozdania beneficjenci potwierdzają, że przekazane informacje są kompletne, wiarygodne i prawdziwe.</w:t>
      </w:r>
    </w:p>
    <w:p w14:paraId="3B7B4B86"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A0FF5F2"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90" w:name="_Toc529785734"/>
      <w:bookmarkStart w:id="91" w:name="_Toc529786067"/>
      <w:bookmarkStart w:id="92" w:name="_Toc529785735"/>
      <w:bookmarkStart w:id="93" w:name="_Toc529786068"/>
      <w:bookmarkStart w:id="94" w:name="_Toc529785736"/>
      <w:bookmarkStart w:id="95" w:name="_Toc529786069"/>
      <w:bookmarkStart w:id="96" w:name="_Toc529785737"/>
      <w:bookmarkStart w:id="97" w:name="_Toc529786070"/>
      <w:bookmarkStart w:id="98" w:name="_Toc529785738"/>
      <w:bookmarkStart w:id="99" w:name="_Toc529786071"/>
      <w:bookmarkStart w:id="100" w:name="_Toc102463255"/>
      <w:bookmarkStart w:id="101" w:name="_Toc117674754"/>
      <w:bookmarkStart w:id="102" w:name="_Toc117696685"/>
      <w:bookmarkStart w:id="103" w:name="_Toc122444438"/>
      <w:bookmarkStart w:id="104" w:name="_Toc158104990"/>
      <w:bookmarkEnd w:id="90"/>
      <w:bookmarkEnd w:id="91"/>
      <w:bookmarkEnd w:id="92"/>
      <w:bookmarkEnd w:id="93"/>
      <w:bookmarkEnd w:id="94"/>
      <w:bookmarkEnd w:id="95"/>
      <w:bookmarkEnd w:id="96"/>
      <w:bookmarkEnd w:id="97"/>
      <w:bookmarkEnd w:id="98"/>
      <w:bookmarkEnd w:id="99"/>
      <w:bookmarkEnd w:id="100"/>
    </w:p>
    <w:p w14:paraId="3DD1DA8B" w14:textId="3596B9F3" w:rsidR="00CB13A1" w:rsidRPr="00CB13A1" w:rsidRDefault="00DC3A19" w:rsidP="00CB13A1">
      <w:pPr>
        <w:keepNext/>
        <w:keepLines/>
        <w:tabs>
          <w:tab w:val="left" w:pos="567"/>
        </w:tabs>
        <w:spacing w:after="0" w:line="240" w:lineRule="auto"/>
        <w:ind w:left="1622" w:hanging="1622"/>
        <w:jc w:val="both"/>
        <w:outlineLvl w:val="1"/>
        <w:rPr>
          <w:rFonts w:ascii="Times New Roman Bold" w:eastAsia="Calibri" w:hAnsi="Times New Roman Bold"/>
          <w:b/>
          <w:bCs/>
          <w:smallCaps/>
          <w:kern w:val="0"/>
          <w:szCs w:val="26"/>
          <w:u w:val="single"/>
        </w:rPr>
      </w:pPr>
      <w:r>
        <w:rPr>
          <w:rFonts w:ascii="Times New Roman Bold" w:eastAsia="SimSun" w:hAnsi="Times New Roman Bold"/>
          <w:b/>
          <w:bCs/>
          <w:smallCaps/>
          <w:kern w:val="0"/>
          <w:szCs w:val="26"/>
          <w:u w:val="single"/>
        </w:rPr>
        <w:t>10</w:t>
      </w:r>
      <w:r w:rsidR="00CB13A1" w:rsidRPr="00CB13A1">
        <w:rPr>
          <w:rFonts w:ascii="Times New Roman Bold" w:eastAsia="SimSun" w:hAnsi="Times New Roman Bold"/>
          <w:b/>
          <w:bCs/>
          <w:smallCaps/>
          <w:kern w:val="0"/>
          <w:szCs w:val="26"/>
          <w:u w:val="single"/>
        </w:rPr>
        <w:t>.3     Sprawozdanie końcowe</w:t>
      </w:r>
      <w:bookmarkEnd w:id="101"/>
      <w:bookmarkEnd w:id="102"/>
      <w:bookmarkEnd w:id="103"/>
      <w:bookmarkEnd w:id="104"/>
    </w:p>
    <w:p w14:paraId="5630AD66"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2E47D2CB" w14:textId="76E2F68E"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 xml:space="preserve">Sprawozdanie końcowe musi zawierać </w:t>
      </w:r>
      <w:r w:rsidR="00027D7E">
        <w:rPr>
          <w:rFonts w:ascii="Times New Roman" w:eastAsia="Calibri" w:hAnsi="Times New Roman" w:cs="Arial"/>
          <w:kern w:val="0"/>
          <w:szCs w:val="22"/>
        </w:rPr>
        <w:t>zarys realizacji projektu oraz sprawozdanie finansowe</w:t>
      </w:r>
      <w:r w:rsidR="009C50C6">
        <w:rPr>
          <w:rFonts w:ascii="Times New Roman" w:eastAsia="Calibri" w:hAnsi="Times New Roman" w:cs="Arial"/>
          <w:kern w:val="0"/>
          <w:szCs w:val="22"/>
        </w:rPr>
        <w:t>.</w:t>
      </w:r>
    </w:p>
    <w:p w14:paraId="2BA226A1" w14:textId="77777777" w:rsidR="00CB13A1" w:rsidRPr="00CB13A1" w:rsidRDefault="00CB13A1" w:rsidP="00CB13A1">
      <w:pPr>
        <w:widowControl w:val="0"/>
        <w:spacing w:after="0" w:line="240" w:lineRule="auto"/>
        <w:jc w:val="both"/>
        <w:rPr>
          <w:rFonts w:ascii="Times New Roman" w:eastAsia="Calibri" w:hAnsi="Times New Roman" w:cs="Arial"/>
          <w:kern w:val="0"/>
          <w:szCs w:val="22"/>
        </w:rPr>
      </w:pPr>
    </w:p>
    <w:p w14:paraId="65B0B895" w14:textId="3B12C7D4" w:rsidR="00CB13A1" w:rsidRPr="00CB13A1" w:rsidRDefault="009C50C6" w:rsidP="00CB13A1">
      <w:pPr>
        <w:widowControl w:val="0"/>
        <w:spacing w:after="0" w:line="240" w:lineRule="auto"/>
        <w:jc w:val="both"/>
        <w:rPr>
          <w:rFonts w:ascii="Times New Roman" w:eastAsia="Calibri" w:hAnsi="Times New Roman" w:cs="Arial"/>
          <w:kern w:val="0"/>
        </w:rPr>
      </w:pPr>
      <w:r>
        <w:rPr>
          <w:rFonts w:ascii="Times New Roman" w:eastAsia="Calibri" w:hAnsi="Times New Roman" w:cs="Arial"/>
          <w:kern w:val="0"/>
          <w:szCs w:val="22"/>
        </w:rPr>
        <w:t>A</w:t>
      </w:r>
      <w:r w:rsidR="00CB13A1" w:rsidRPr="00CB13A1">
        <w:rPr>
          <w:rFonts w:ascii="Times New Roman" w:eastAsia="Calibri" w:hAnsi="Times New Roman" w:cs="Arial"/>
          <w:kern w:val="0"/>
          <w:szCs w:val="22"/>
        </w:rPr>
        <w:t>gencja narodowa może</w:t>
      </w:r>
      <w:r>
        <w:rPr>
          <w:rFonts w:ascii="Times New Roman" w:eastAsia="Calibri" w:hAnsi="Times New Roman" w:cs="Arial"/>
          <w:kern w:val="0"/>
          <w:szCs w:val="22"/>
        </w:rPr>
        <w:t xml:space="preserve"> zażądać przedstawienia</w:t>
      </w:r>
      <w:r w:rsidR="00CB13A1" w:rsidRPr="00CB13A1">
        <w:rPr>
          <w:rFonts w:ascii="Times New Roman" w:eastAsia="Calibri" w:hAnsi="Times New Roman" w:cs="Arial"/>
          <w:kern w:val="0"/>
          <w:szCs w:val="22"/>
        </w:rPr>
        <w:t xml:space="preserve"> zwrócić się o przedstawienie dokumentów potwierdzających dla wszystkich kosztów, które beneficjent zadeklarował w sprawozdaniu końcowym.</w:t>
      </w:r>
    </w:p>
    <w:p w14:paraId="17AD93B2"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105" w:name="_Toc117674755"/>
      <w:bookmarkStart w:id="106" w:name="_Toc117696686"/>
      <w:bookmarkStart w:id="107" w:name="_Toc122444439"/>
      <w:bookmarkStart w:id="108" w:name="_Toc158104991"/>
    </w:p>
    <w:p w14:paraId="72565C98" w14:textId="5A88F0BF" w:rsidR="00CB13A1" w:rsidRPr="00CB13A1" w:rsidRDefault="00DC3A19"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Pr>
          <w:rFonts w:ascii="Times New Roman Bold" w:eastAsia="SimSun" w:hAnsi="Times New Roman Bold"/>
          <w:b/>
          <w:bCs/>
          <w:smallCaps/>
          <w:kern w:val="0"/>
          <w:szCs w:val="26"/>
          <w:u w:val="single"/>
        </w:rPr>
        <w:t>10</w:t>
      </w:r>
      <w:r w:rsidR="00CB13A1" w:rsidRPr="00CB13A1">
        <w:rPr>
          <w:rFonts w:ascii="Times New Roman Bold" w:eastAsia="SimSun" w:hAnsi="Times New Roman Bold"/>
          <w:b/>
          <w:bCs/>
          <w:smallCaps/>
          <w:kern w:val="0"/>
          <w:szCs w:val="26"/>
          <w:u w:val="single"/>
        </w:rPr>
        <w:t>.4     Ocena sprawozdania końcowego</w:t>
      </w:r>
      <w:bookmarkEnd w:id="105"/>
      <w:bookmarkEnd w:id="106"/>
      <w:bookmarkEnd w:id="107"/>
      <w:bookmarkEnd w:id="108"/>
    </w:p>
    <w:p w14:paraId="0DE4B5B7" w14:textId="77777777" w:rsidR="00CB13A1" w:rsidRPr="00CB13A1" w:rsidRDefault="00CB13A1" w:rsidP="00CB13A1">
      <w:pPr>
        <w:widowControl w:val="0"/>
        <w:spacing w:after="0" w:line="240" w:lineRule="auto"/>
        <w:jc w:val="both"/>
        <w:rPr>
          <w:rFonts w:ascii="Times New Roman" w:eastAsia="Calibri" w:hAnsi="Times New Roman" w:cs="Arial"/>
          <w:kern w:val="0"/>
          <w:szCs w:val="22"/>
        </w:rPr>
      </w:pPr>
    </w:p>
    <w:p w14:paraId="2C6AE697" w14:textId="77777777" w:rsidR="004606C5" w:rsidRDefault="00CB13A1" w:rsidP="00CB13A1">
      <w:pPr>
        <w:widowControl w:val="0"/>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 xml:space="preserve">Beneficjent musi przedłożyć sprawozdanie końcowe po dacie zakończenia projektu. </w:t>
      </w:r>
    </w:p>
    <w:p w14:paraId="66204FF1" w14:textId="77777777" w:rsidR="004606C5" w:rsidRDefault="004606C5" w:rsidP="00CB13A1">
      <w:pPr>
        <w:widowControl w:val="0"/>
        <w:spacing w:after="0" w:line="240" w:lineRule="auto"/>
        <w:jc w:val="both"/>
        <w:rPr>
          <w:rFonts w:ascii="Times New Roman" w:eastAsia="Calibri" w:hAnsi="Times New Roman" w:cs="Arial"/>
          <w:kern w:val="0"/>
          <w:szCs w:val="22"/>
        </w:rPr>
      </w:pPr>
    </w:p>
    <w:p w14:paraId="27FC2A4A" w14:textId="77777777" w:rsidR="00CB13A1" w:rsidRPr="00CB13A1" w:rsidRDefault="00CB13A1" w:rsidP="00CB13A1">
      <w:pPr>
        <w:widowControl w:val="0"/>
        <w:spacing w:after="0" w:line="240" w:lineRule="auto"/>
        <w:jc w:val="both"/>
        <w:rPr>
          <w:rFonts w:ascii="Times New Roman" w:eastAsia="Times New Roman" w:hAnsi="Times New Roman" w:cs="Arial"/>
          <w:i/>
          <w:color w:val="4AA55B"/>
          <w:kern w:val="0"/>
        </w:rPr>
      </w:pPr>
      <w:r w:rsidRPr="00CB13A1">
        <w:rPr>
          <w:rFonts w:ascii="Times New Roman" w:eastAsia="Calibri" w:hAnsi="Times New Roman" w:cs="Arial"/>
          <w:kern w:val="0"/>
          <w:szCs w:val="22"/>
        </w:rPr>
        <w:t>Beneficjent może przedłożyć sprawozdanie końcowe przed datą zakończenia projektu, jeśli przewidziane działania zostały zakończone, przy uwzględnieniu minimalnego okresu trwania określonego w przewodniku po programie.</w:t>
      </w:r>
    </w:p>
    <w:p w14:paraId="2DBF0D7D"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32B75CD5"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Sprawozdanie końcowe zostanie ocenione wraz ze sprawozdaniami uczestników oraz innymi dokumentami projektowymi wymaganymi na mocy niniejszej umowy o udzielenie dotacji i standardów jakości Erasmusa. Wspólny zestaw kryteriów oceny będzie stosowany do pomiaru zakresu, w jakim projekt został zrealizowany zgodnie z celami określonymi w załączniku 1 do niniejszej umowy, zatwierdzonym Planem Erasmusa oraz standardami jakości Erasmusa.</w:t>
      </w:r>
    </w:p>
    <w:p w14:paraId="6B62F1B3"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68A59D31"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Beneficjent musi przedłożyć sprawozdanie końcowe po dacie zakończenia projektu lub po każdym zakończeniu przewidzianych działań, przy uwzględnieniu minimalnego okresu trwania określonego w przewodniku po programie.</w:t>
      </w:r>
    </w:p>
    <w:p w14:paraId="02F2C34E"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09" w:name="_Toc117674756"/>
      <w:bookmarkStart w:id="110" w:name="_Toc117696687"/>
      <w:bookmarkStart w:id="111" w:name="_Toc122444440"/>
      <w:bookmarkStart w:id="112" w:name="_Toc158104992"/>
    </w:p>
    <w:p w14:paraId="680A4E5D"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22010A02" w14:textId="204369BD"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DC3A19">
        <w:rPr>
          <w:rFonts w:ascii="Times New Roman Bold" w:eastAsia="SimSun" w:hAnsi="Times New Roman Bold"/>
          <w:b/>
          <w:bCs/>
          <w:caps/>
          <w:kern w:val="0"/>
          <w:szCs w:val="28"/>
          <w:u w:val="single"/>
        </w:rPr>
        <w:t>1</w:t>
      </w:r>
      <w:r w:rsidRPr="00CB13A1">
        <w:rPr>
          <w:rFonts w:ascii="Times New Roman Bold" w:eastAsia="SimSun" w:hAnsi="Times New Roman Bold"/>
          <w:b/>
          <w:bCs/>
          <w:caps/>
          <w:kern w:val="0"/>
          <w:szCs w:val="28"/>
          <w:u w:val="single"/>
        </w:rPr>
        <w:t>.    Należna kwota (– art. 22.3)</w:t>
      </w:r>
      <w:bookmarkEnd w:id="109"/>
      <w:bookmarkEnd w:id="110"/>
      <w:bookmarkEnd w:id="111"/>
      <w:bookmarkEnd w:id="112"/>
    </w:p>
    <w:p w14:paraId="19219836"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7218513D" w14:textId="77777777" w:rsidR="00CB13A1" w:rsidRPr="00CB13A1" w:rsidRDefault="00CB13A1" w:rsidP="00CB13A1">
      <w:pPr>
        <w:suppressAutoHyphens/>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 xml:space="preserve">Jeśli w arkuszu danych nie przewidziano żadnych dodatkowych płatności zaliczkowych, beneficjent może jednak wystąpić o nie, bez zwracania się o zmianę umowy o udzielenie dotacji. Wniosek musi być należycie uzasadniony; należy do niego dołączyć sprawozdanie okresowe. Kwota, o którą się wnioskuje, nie może przekroczyć </w:t>
      </w:r>
      <w:r w:rsidRPr="003A1FE8">
        <w:rPr>
          <w:rFonts w:ascii="Times New Roman" w:eastAsia="Calibri" w:hAnsi="Times New Roman" w:cs="Arial"/>
          <w:kern w:val="0"/>
          <w:szCs w:val="22"/>
          <w:highlight w:val="lightGray"/>
        </w:rPr>
        <w:t>[80] %</w:t>
      </w:r>
      <w:r w:rsidRPr="00CB13A1">
        <w:rPr>
          <w:rFonts w:ascii="Times New Roman" w:eastAsia="Calibri" w:hAnsi="Times New Roman" w:cs="Arial"/>
          <w:kern w:val="0"/>
          <w:szCs w:val="22"/>
        </w:rPr>
        <w:t xml:space="preserve"> maksymalnej kwoty dotacji określonej w pkt 4.2 arkusza danych. Wniosek można złożyć tylko raz, kiedy zrealizowano co najmniej 70 % kwoty uprzednich płatności zaliczkowych. </w:t>
      </w:r>
    </w:p>
    <w:p w14:paraId="296FEF7D"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7D3DC133"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r w:rsidRPr="00CB13A1">
        <w:rPr>
          <w:rFonts w:ascii="Times New Roman" w:eastAsia="Calibri" w:hAnsi="Times New Roman" w:cs="Arial"/>
          <w:kern w:val="0"/>
          <w:szCs w:val="22"/>
        </w:rPr>
        <w:t xml:space="preserve">Beneficjent musi zapewnić kwalifikowalność działań podejmowanych w ramach projektu, na które przyznano dotację, zgodnie z zasadami określonymi w przewodniku po programie Erasmus+ i niniejszą umową. </w:t>
      </w:r>
    </w:p>
    <w:p w14:paraId="7194DBDC"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45FA7DD3"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 xml:space="preserve">Agencja narodowa uzna wszelkie działania </w:t>
      </w:r>
      <w:r w:rsidR="00870320">
        <w:rPr>
          <w:rFonts w:ascii="Times New Roman" w:eastAsia="Calibri" w:hAnsi="Times New Roman" w:cs="Arial"/>
          <w:kern w:val="0"/>
          <w:szCs w:val="22"/>
        </w:rPr>
        <w:t xml:space="preserve">lub koszty </w:t>
      </w:r>
      <w:r w:rsidRPr="00CB13A1">
        <w:rPr>
          <w:rFonts w:ascii="Times New Roman" w:eastAsia="Calibri" w:hAnsi="Times New Roman" w:cs="Arial"/>
          <w:kern w:val="0"/>
          <w:szCs w:val="22"/>
        </w:rPr>
        <w:t xml:space="preserve">niezgodne z zasadami określonymi w przewodniku po programie Erasmus+, uzupełnionymi postanowieniami określonymi w niniejszej umowie, za niekwalifikowalne. </w:t>
      </w:r>
      <w:r w:rsidR="00870320">
        <w:rPr>
          <w:rFonts w:ascii="Times New Roman" w:eastAsia="Calibri" w:hAnsi="Times New Roman" w:cs="Arial"/>
          <w:kern w:val="0"/>
          <w:szCs w:val="22"/>
        </w:rPr>
        <w:t>Kwoty dotacji odpowiadające tym działaniom i kosztom zostaną odzyskane w całości.</w:t>
      </w:r>
    </w:p>
    <w:p w14:paraId="769D0D3C"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54CD245A"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13" w:name="_Toc117591138"/>
      <w:bookmarkStart w:id="114" w:name="_Toc117674757"/>
      <w:bookmarkStart w:id="115" w:name="_Toc117696688"/>
      <w:bookmarkStart w:id="116" w:name="_Toc122444441"/>
      <w:bookmarkStart w:id="117" w:name="_Toc158104993"/>
    </w:p>
    <w:p w14:paraId="1231BE67"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019BB572" w14:textId="1147FB5B" w:rsidR="00CB13A1" w:rsidRPr="00CB13A1" w:rsidRDefault="00CB13A1" w:rsidP="00CB13A1">
      <w:pPr>
        <w:keepNext/>
        <w:keepLines/>
        <w:tabs>
          <w:tab w:val="left" w:pos="567"/>
        </w:tabs>
        <w:spacing w:after="0" w:line="240" w:lineRule="auto"/>
        <w:ind w:left="1797" w:hanging="1797"/>
        <w:jc w:val="both"/>
        <w:outlineLvl w:val="0"/>
        <w:rPr>
          <w:rFonts w:ascii="Times New Roman" w:eastAsia="SimSun" w:hAnsi="Times New Roman"/>
          <w:b/>
          <w:bCs/>
          <w:caps/>
          <w:kern w:val="0"/>
          <w:u w:val="single"/>
        </w:rPr>
      </w:pPr>
      <w:r w:rsidRPr="00CB13A1">
        <w:rPr>
          <w:rFonts w:ascii="Times New Roman Bold" w:eastAsia="SimSun" w:hAnsi="Times New Roman Bold"/>
          <w:b/>
          <w:bCs/>
          <w:caps/>
          <w:kern w:val="0"/>
          <w:szCs w:val="28"/>
          <w:u w:val="single"/>
        </w:rPr>
        <w:t>1</w:t>
      </w:r>
      <w:r w:rsidR="00DC3A19">
        <w:rPr>
          <w:rFonts w:ascii="Times New Roman Bold" w:eastAsia="SimSun" w:hAnsi="Times New Roman Bold"/>
          <w:b/>
          <w:bCs/>
          <w:caps/>
          <w:kern w:val="0"/>
          <w:szCs w:val="28"/>
          <w:u w:val="single"/>
        </w:rPr>
        <w:t>2</w:t>
      </w:r>
      <w:r w:rsidRPr="00CB13A1">
        <w:rPr>
          <w:rFonts w:ascii="Times New Roman Bold" w:eastAsia="SimSun" w:hAnsi="Times New Roman Bold"/>
          <w:b/>
          <w:bCs/>
          <w:caps/>
          <w:kern w:val="0"/>
          <w:szCs w:val="28"/>
          <w:u w:val="single"/>
        </w:rPr>
        <w:t>.    Kontrole, przeglądy, audyty i dochodzenia</w:t>
      </w:r>
      <w:r w:rsidRPr="00CB13A1">
        <w:rPr>
          <w:rFonts w:ascii="Times New Roman" w:eastAsia="SimSun" w:hAnsi="Times New Roman"/>
          <w:b/>
          <w:bCs/>
          <w:caps/>
          <w:kern w:val="0"/>
          <w:szCs w:val="28"/>
          <w:u w:val="single"/>
        </w:rPr>
        <w:t xml:space="preserve"> (— art. 25)</w:t>
      </w:r>
      <w:bookmarkEnd w:id="113"/>
      <w:bookmarkEnd w:id="114"/>
      <w:bookmarkEnd w:id="115"/>
      <w:bookmarkEnd w:id="116"/>
      <w:bookmarkEnd w:id="117"/>
    </w:p>
    <w:p w14:paraId="36FEB5B0"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24DE6C96" w14:textId="77777777" w:rsidR="00CB13A1" w:rsidRPr="00CB13A1" w:rsidRDefault="00CB13A1" w:rsidP="00CB13A1">
      <w:pPr>
        <w:suppressAutoHyphens/>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Do celów art. 21 i 25 koordynator lub beneficjenci muszą przekazać agencji narodowej papierowe lub elektroniczne kopie dokumentów potwierdzających określonych w załączniku 2, chyba że agencja narodowa zwróci się o przekazanie oryginałów tych dokumentów. Po zbadaniu oryginałów dokumentów potwierdzających agencja narodowa musi zwrócić je zainteresowanemu beneficjentowi. Jeżeli zgodnie z obowiązującymi przepisami beneficjent nie jest upoważniony do przekazania oryginałów dokumentów, może zamiast tego przekazać kopię dokumentów potwierdzających.</w:t>
      </w:r>
    </w:p>
    <w:p w14:paraId="30D7AA69"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7BD198A4" w14:textId="77777777" w:rsidR="00CB13A1" w:rsidRPr="00CB13A1" w:rsidRDefault="00CB13A1" w:rsidP="00CB13A1">
      <w:pPr>
        <w:suppressAutoHyphens/>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 xml:space="preserve">Projekt może być poddany </w:t>
      </w:r>
      <w:r w:rsidR="00870320">
        <w:rPr>
          <w:rFonts w:ascii="Times New Roman" w:eastAsia="Calibri" w:hAnsi="Times New Roman" w:cs="Arial"/>
          <w:kern w:val="0"/>
          <w:szCs w:val="22"/>
        </w:rPr>
        <w:t xml:space="preserve">kontrolom wewnętrznym i przeglądom projektów w formie </w:t>
      </w:r>
      <w:r w:rsidRPr="00CB13A1">
        <w:rPr>
          <w:rFonts w:ascii="Times New Roman" w:eastAsia="Calibri" w:hAnsi="Times New Roman" w:cs="Arial"/>
          <w:kern w:val="0"/>
          <w:szCs w:val="22"/>
        </w:rPr>
        <w:t>kontroli dokumentacji, kontroli na miejscu i kontroli systemów. W tym kontekście agencja narodowa może zwrócić się do beneficjenta o dostarczenie dodatkowych dokumentów potwierdzających lub dowodów, innych niż te wymienione w załączniku 2, które są zwykle wymagane do celów przeprowadzenia kontroli danego rodzaju.</w:t>
      </w:r>
    </w:p>
    <w:p w14:paraId="7196D064" w14:textId="77777777" w:rsid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118" w:name="_Toc117674758"/>
      <w:bookmarkStart w:id="119" w:name="_Toc117696689"/>
      <w:bookmarkStart w:id="120" w:name="_Toc122444442"/>
      <w:bookmarkStart w:id="121" w:name="_Toc158104994"/>
    </w:p>
    <w:p w14:paraId="470C7695" w14:textId="77777777" w:rsidR="00870320" w:rsidRPr="00870320" w:rsidRDefault="00870320" w:rsidP="00870320">
      <w:pPr>
        <w:suppressAutoHyphens/>
        <w:spacing w:after="200" w:line="276" w:lineRule="auto"/>
        <w:jc w:val="both"/>
        <w:rPr>
          <w:rFonts w:ascii="Times New Roman" w:eastAsia="Calibri" w:hAnsi="Times New Roman" w:cs="Arial"/>
          <w:kern w:val="0"/>
        </w:rPr>
      </w:pPr>
      <w:r w:rsidRPr="00870320">
        <w:rPr>
          <w:rFonts w:ascii="Times New Roman" w:eastAsia="Calibri" w:hAnsi="Times New Roman" w:cs="Arial"/>
          <w:kern w:val="0"/>
          <w:szCs w:val="22"/>
        </w:rPr>
        <w:t>Beneficjent musi umożliwić agencji narodowej sprawdzenie realności i kwalifikowalności wszystkich działań w ramach projektu i odnośnie do wszystkich uczestników za pomocą wszelkich środków dokumentacji (np. nagrań wideo i zdjęć podjętych działań, wywiadów z kadrą i uczestnikami lub wszelkich innych dokumentów dowodzących istnienia działań) w celu uniknięcia podwójnego finansowania lub innych nieprawidłowości.</w:t>
      </w:r>
    </w:p>
    <w:p w14:paraId="34FF1C98" w14:textId="77777777" w:rsidR="00870320" w:rsidRPr="00CB13A1" w:rsidRDefault="00870320"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p>
    <w:p w14:paraId="5E2E7F52" w14:textId="1BE4C72C" w:rsidR="00CB13A1" w:rsidRPr="00CB13A1" w:rsidRDefault="00CB13A1"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sidRPr="00CB13A1">
        <w:rPr>
          <w:rFonts w:ascii="Times New Roman Bold" w:eastAsia="SimSun" w:hAnsi="Times New Roman Bold"/>
          <w:b/>
          <w:bCs/>
          <w:smallCaps/>
          <w:kern w:val="0"/>
          <w:szCs w:val="26"/>
          <w:u w:val="single"/>
        </w:rPr>
        <w:t>1</w:t>
      </w:r>
      <w:r w:rsidR="00DC3A19">
        <w:rPr>
          <w:rFonts w:ascii="Times New Roman Bold" w:eastAsia="SimSun" w:hAnsi="Times New Roman Bold"/>
          <w:b/>
          <w:bCs/>
          <w:smallCaps/>
          <w:kern w:val="0"/>
          <w:szCs w:val="26"/>
          <w:u w:val="single"/>
        </w:rPr>
        <w:t>2</w:t>
      </w:r>
      <w:r w:rsidRPr="00CB13A1">
        <w:rPr>
          <w:rFonts w:ascii="Times New Roman Bold" w:eastAsia="SimSun" w:hAnsi="Times New Roman Bold"/>
          <w:b/>
          <w:bCs/>
          <w:smallCaps/>
          <w:kern w:val="0"/>
          <w:szCs w:val="26"/>
          <w:u w:val="single"/>
        </w:rPr>
        <w:t>.1  Kontrola dokumentacji</w:t>
      </w:r>
      <w:bookmarkEnd w:id="118"/>
      <w:bookmarkEnd w:id="119"/>
      <w:bookmarkEnd w:id="120"/>
      <w:bookmarkEnd w:id="121"/>
    </w:p>
    <w:p w14:paraId="6D072C0D"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686824EE"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Kontrola dokumentacji to szczegółowa kontrola dokumentów potwierdzających, przeprowadzana w siedzibie agencji narodowej na etapie sporządzania sprawozdania końcowego lub po zakończeniu tego etapu. Na żądanie agencji narodowej beneficjent musi przekazać jej dokumenty potwierdzające dotyczące wszystkich kategorii budżetu.</w:t>
      </w:r>
    </w:p>
    <w:p w14:paraId="48A21919"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122" w:name="_Toc117674759"/>
      <w:bookmarkStart w:id="123" w:name="_Toc117696690"/>
      <w:bookmarkStart w:id="124" w:name="_Toc122444443"/>
      <w:bookmarkStart w:id="125" w:name="_Toc158104995"/>
    </w:p>
    <w:p w14:paraId="1F693400" w14:textId="6311325C" w:rsidR="00CB13A1" w:rsidRPr="00CB13A1" w:rsidRDefault="00CB13A1"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sidRPr="00CB13A1">
        <w:rPr>
          <w:rFonts w:ascii="Times New Roman Bold" w:eastAsia="SimSun" w:hAnsi="Times New Roman Bold"/>
          <w:b/>
          <w:bCs/>
          <w:smallCaps/>
          <w:kern w:val="0"/>
          <w:szCs w:val="26"/>
          <w:u w:val="single"/>
        </w:rPr>
        <w:t>1</w:t>
      </w:r>
      <w:r w:rsidR="00DC3A19">
        <w:rPr>
          <w:rFonts w:ascii="Times New Roman Bold" w:eastAsia="SimSun" w:hAnsi="Times New Roman Bold"/>
          <w:b/>
          <w:bCs/>
          <w:smallCaps/>
          <w:kern w:val="0"/>
          <w:szCs w:val="26"/>
          <w:u w:val="single"/>
        </w:rPr>
        <w:t>2</w:t>
      </w:r>
      <w:r w:rsidRPr="00CB13A1">
        <w:rPr>
          <w:rFonts w:ascii="Times New Roman Bold" w:eastAsia="SimSun" w:hAnsi="Times New Roman Bold"/>
          <w:b/>
          <w:bCs/>
          <w:smallCaps/>
          <w:kern w:val="0"/>
          <w:szCs w:val="26"/>
          <w:u w:val="single"/>
        </w:rPr>
        <w:t>.2  Kontrole na miejscu</w:t>
      </w:r>
      <w:bookmarkEnd w:id="122"/>
      <w:bookmarkEnd w:id="123"/>
      <w:bookmarkEnd w:id="124"/>
      <w:bookmarkEnd w:id="125"/>
    </w:p>
    <w:p w14:paraId="6BD18F9B"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4FAC185E" w14:textId="77777777" w:rsidR="00CB13A1" w:rsidRPr="00CB13A1" w:rsidRDefault="00CB13A1" w:rsidP="00CB13A1">
      <w:pPr>
        <w:suppressAutoHyphens/>
        <w:spacing w:after="0" w:line="240" w:lineRule="auto"/>
        <w:jc w:val="both"/>
        <w:rPr>
          <w:rFonts w:ascii="Times New Roman" w:eastAsia="SimSun" w:hAnsi="Times New Roman" w:cs="Arial"/>
          <w:b/>
          <w:bCs/>
          <w:kern w:val="1"/>
          <w:shd w:val="clear" w:color="auto" w:fill="00FFFF"/>
        </w:rPr>
      </w:pPr>
      <w:r w:rsidRPr="00CB13A1">
        <w:rPr>
          <w:rFonts w:ascii="Times New Roman" w:eastAsia="Calibri" w:hAnsi="Times New Roman" w:cs="Arial"/>
          <w:kern w:val="0"/>
          <w:szCs w:val="22"/>
        </w:rPr>
        <w:t>Agencja narodowa przeprowadza kontrole na miejscu w siedzibie beneficjenta lub w dowolnych innych pomieszczeniach istotnych dla realizacji projektu. Podczas kontroli na miejscu beneficjent musi udostępnić agencji narodowej oryginały dokumentacji potwierdzającej w odniesieniu do wszystkich kategorii budżetu i zapewnić jej możliwość uzyskania wglądu do ksiąg rachunkowych beneficjenta zawierających informacje o wydatkach poniesionych na realizację projektu.</w:t>
      </w:r>
    </w:p>
    <w:p w14:paraId="238601FE"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598E2C1F" w14:textId="77777777" w:rsidR="00CB13A1" w:rsidRPr="00CB13A1" w:rsidRDefault="00CB13A1" w:rsidP="00CB13A1">
      <w:pPr>
        <w:suppressAutoHyphens/>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Kontrole na miejscu mogą przybrać następującą formę:</w:t>
      </w:r>
    </w:p>
    <w:p w14:paraId="42FDCC43" w14:textId="77777777" w:rsidR="00CB13A1" w:rsidRPr="00CB13A1" w:rsidRDefault="00CB13A1" w:rsidP="00CB13A1">
      <w:pPr>
        <w:numPr>
          <w:ilvl w:val="0"/>
          <w:numId w:val="6"/>
        </w:numPr>
        <w:suppressAutoHyphens/>
        <w:spacing w:after="0" w:line="240" w:lineRule="auto"/>
        <w:jc w:val="both"/>
        <w:rPr>
          <w:rFonts w:ascii="Times New Roman" w:eastAsia="Calibri" w:hAnsi="Times New Roman"/>
          <w:kern w:val="0"/>
          <w:szCs w:val="22"/>
        </w:rPr>
      </w:pPr>
      <w:r w:rsidRPr="00CB13A1">
        <w:rPr>
          <w:rFonts w:ascii="Times New Roman" w:eastAsia="Times New Roman" w:hAnsi="Times New Roman"/>
          <w:b/>
          <w:kern w:val="0"/>
          <w:szCs w:val="22"/>
        </w:rPr>
        <w:lastRenderedPageBreak/>
        <w:t>kontrola na miejscu w trakcie realizacji projektu</w:t>
      </w:r>
      <w:r w:rsidRPr="00CB13A1">
        <w:rPr>
          <w:rFonts w:ascii="Times New Roman" w:eastAsia="Times New Roman" w:hAnsi="Times New Roman"/>
          <w:kern w:val="0"/>
          <w:szCs w:val="22"/>
        </w:rPr>
        <w:t>: tego rodzaju kontrolę przeprowadza się w trakcie realizacji projektu, aby umożliwić agencji narodowej bezpośrednie zbadanie sytuacji i ocenę kwalifikowalności wszystkich podejmowanych w ramach projektu działań i wszystkich uczestników projektu;</w:t>
      </w:r>
    </w:p>
    <w:p w14:paraId="5630E48C" w14:textId="77777777" w:rsidR="00CB13A1" w:rsidRPr="00CB13A1" w:rsidRDefault="00CB13A1" w:rsidP="00CB13A1">
      <w:pPr>
        <w:numPr>
          <w:ilvl w:val="0"/>
          <w:numId w:val="6"/>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b/>
          <w:kern w:val="0"/>
          <w:szCs w:val="22"/>
        </w:rPr>
        <w:t>kontrola na miejscu po zakończeniu projektu</w:t>
      </w:r>
      <w:r w:rsidRPr="00CB13A1">
        <w:rPr>
          <w:rFonts w:ascii="Times New Roman" w:eastAsia="Times New Roman" w:hAnsi="Times New Roman"/>
          <w:kern w:val="0"/>
          <w:szCs w:val="22"/>
        </w:rPr>
        <w:t>: tego rodzaju kontrolę przeprowadza się po zakończeniu projektu, zazwyczaj po przeprowadzeniu kontroli sprawozdania końcowego.</w:t>
      </w:r>
    </w:p>
    <w:p w14:paraId="0F3CABC7" w14:textId="77777777" w:rsidR="00CB13A1" w:rsidRPr="00CB13A1" w:rsidRDefault="00CB13A1" w:rsidP="00CB13A1">
      <w:pPr>
        <w:keepNext/>
        <w:keepLines/>
        <w:spacing w:after="0" w:line="240" w:lineRule="auto"/>
        <w:ind w:left="1622" w:hanging="1622"/>
        <w:jc w:val="both"/>
        <w:outlineLvl w:val="1"/>
        <w:rPr>
          <w:rFonts w:ascii="Times New Roman Bold" w:eastAsia="SimSun" w:hAnsi="Times New Roman Bold"/>
          <w:b/>
          <w:bCs/>
          <w:smallCaps/>
          <w:kern w:val="0"/>
          <w:szCs w:val="26"/>
          <w:u w:val="single"/>
        </w:rPr>
      </w:pPr>
      <w:bookmarkStart w:id="126" w:name="_Toc117674760"/>
      <w:bookmarkStart w:id="127" w:name="_Toc117696691"/>
      <w:bookmarkStart w:id="128" w:name="_Toc122444444"/>
      <w:bookmarkStart w:id="129" w:name="_Toc158104996"/>
    </w:p>
    <w:p w14:paraId="4D6FEB5C" w14:textId="77956A96" w:rsidR="00CB13A1" w:rsidRPr="00CB13A1" w:rsidRDefault="00CB13A1" w:rsidP="00CB13A1">
      <w:pPr>
        <w:keepNext/>
        <w:keepLines/>
        <w:tabs>
          <w:tab w:val="left" w:pos="567"/>
        </w:tabs>
        <w:spacing w:after="0" w:line="240" w:lineRule="auto"/>
        <w:ind w:left="1622" w:hanging="1622"/>
        <w:jc w:val="both"/>
        <w:outlineLvl w:val="1"/>
        <w:rPr>
          <w:rFonts w:ascii="Times New Roman Bold" w:eastAsia="SimSun" w:hAnsi="Times New Roman Bold"/>
          <w:b/>
          <w:bCs/>
          <w:smallCaps/>
          <w:kern w:val="0"/>
          <w:szCs w:val="26"/>
          <w:u w:val="single"/>
        </w:rPr>
      </w:pPr>
      <w:r w:rsidRPr="00CB13A1">
        <w:rPr>
          <w:rFonts w:ascii="Times New Roman Bold" w:eastAsia="SimSun" w:hAnsi="Times New Roman Bold"/>
          <w:b/>
          <w:bCs/>
          <w:smallCaps/>
          <w:kern w:val="0"/>
          <w:szCs w:val="26"/>
          <w:u w:val="single"/>
        </w:rPr>
        <w:t>1</w:t>
      </w:r>
      <w:r w:rsidR="00DC3A19">
        <w:rPr>
          <w:rFonts w:ascii="Times New Roman Bold" w:eastAsia="SimSun" w:hAnsi="Times New Roman Bold"/>
          <w:b/>
          <w:bCs/>
          <w:smallCaps/>
          <w:kern w:val="0"/>
          <w:szCs w:val="26"/>
          <w:u w:val="single"/>
        </w:rPr>
        <w:t>2</w:t>
      </w:r>
      <w:r w:rsidRPr="00CB13A1">
        <w:rPr>
          <w:rFonts w:ascii="Times New Roman Bold" w:eastAsia="SimSun" w:hAnsi="Times New Roman Bold"/>
          <w:b/>
          <w:bCs/>
          <w:smallCaps/>
          <w:kern w:val="0"/>
          <w:szCs w:val="26"/>
          <w:u w:val="single"/>
        </w:rPr>
        <w:t>.3   Kontrola systemów</w:t>
      </w:r>
      <w:bookmarkEnd w:id="126"/>
      <w:bookmarkEnd w:id="127"/>
      <w:bookmarkEnd w:id="128"/>
      <w:bookmarkEnd w:id="129"/>
    </w:p>
    <w:p w14:paraId="54DEAC03" w14:textId="42CAA4D8" w:rsidR="00CB13A1" w:rsidRPr="00CB13A1" w:rsidRDefault="00CB13A1" w:rsidP="00CB13A1">
      <w:pPr>
        <w:spacing w:after="0" w:line="240" w:lineRule="auto"/>
        <w:jc w:val="both"/>
        <w:rPr>
          <w:rFonts w:ascii="Times New Roman" w:eastAsia="Calibri" w:hAnsi="Times New Roman"/>
          <w:kern w:val="0"/>
        </w:rPr>
      </w:pPr>
      <w:r w:rsidRPr="00CB13A1">
        <w:rPr>
          <w:rFonts w:ascii="Times New Roman" w:eastAsia="Calibri" w:hAnsi="Times New Roman" w:cs="Arial"/>
          <w:kern w:val="0"/>
          <w:szCs w:val="22"/>
        </w:rPr>
        <w:t xml:space="preserve">Kontrolę systemów przeprowadza się, aby ocenić ustanowienie systemu składania przez beneficjenta regularnych wniosków o dotację w kontekście programu, jak również aby ocenić wywiązywanie się przez niego z zobowiązań podjętych w wyniku uzyskania przez niego akredytacji. Kontrolę systemów przeprowadza się, aby ocenić wywiązywanie się przez beneficjenta z norm realizacji, do których zobowiązał się w ramach programu Erasmus+. </w:t>
      </w:r>
    </w:p>
    <w:p w14:paraId="5B08B5D1"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30" w:name="_Toc117591139"/>
      <w:bookmarkStart w:id="131" w:name="_Toc117674761"/>
      <w:bookmarkStart w:id="132" w:name="_Toc117696692"/>
      <w:bookmarkStart w:id="133" w:name="_Toc122444445"/>
      <w:bookmarkStart w:id="134" w:name="_Toc158104997"/>
    </w:p>
    <w:p w14:paraId="3C05A4AB" w14:textId="7322CBA1"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3</w:t>
      </w:r>
      <w:r w:rsidRPr="00CB13A1">
        <w:rPr>
          <w:rFonts w:ascii="Times New Roman Bold" w:eastAsia="SimSun" w:hAnsi="Times New Roman Bold"/>
          <w:b/>
          <w:bCs/>
          <w:caps/>
          <w:kern w:val="0"/>
          <w:szCs w:val="28"/>
          <w:u w:val="single"/>
        </w:rPr>
        <w:t>.    Zmniejszenie dotacji (— art. 28)</w:t>
      </w:r>
      <w:bookmarkEnd w:id="130"/>
      <w:bookmarkEnd w:id="131"/>
      <w:bookmarkEnd w:id="132"/>
      <w:bookmarkEnd w:id="133"/>
      <w:bookmarkEnd w:id="134"/>
      <w:r w:rsidRPr="00CB13A1">
        <w:rPr>
          <w:rFonts w:ascii="Times New Roman Bold" w:eastAsia="SimSun" w:hAnsi="Times New Roman Bold"/>
          <w:b/>
          <w:bCs/>
          <w:caps/>
          <w:kern w:val="0"/>
          <w:szCs w:val="28"/>
          <w:u w:val="single"/>
        </w:rPr>
        <w:t xml:space="preserve"> </w:t>
      </w:r>
    </w:p>
    <w:p w14:paraId="11093969" w14:textId="77777777" w:rsidR="00CB13A1" w:rsidRPr="00CB13A1" w:rsidRDefault="00CB13A1" w:rsidP="00CB13A1">
      <w:pPr>
        <w:suppressAutoHyphens/>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Agencja narodowa może uznać, że realizacja projektu była niezadowalająca, niepełna lub spóźniona, w oparciu o sprawozdanie końcowe przekazane przez beneficjenta lub inne istotne źródła, w tym sprawozdania uczestników, wizyty monitorujące, sprawozdania dotyczące akredytacji, kontrole dokumentacji lub kontrole na miejscu przeprowadzane przez agencję narodową.</w:t>
      </w:r>
    </w:p>
    <w:p w14:paraId="16DEB4AB"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bookmarkStart w:id="135" w:name="_Hlk153884034"/>
    </w:p>
    <w:p w14:paraId="2CAF5634" w14:textId="68BA4655" w:rsidR="00CB13A1" w:rsidRPr="00CB13A1" w:rsidRDefault="00CB13A1" w:rsidP="00CB13A1">
      <w:pPr>
        <w:suppressAutoHyphens/>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 xml:space="preserve">Zgodnie z procedurą oceny punktowej sprawozdania końcowego, opisaną w art. 9.4 załącznika 5, agencja narodowa może </w:t>
      </w:r>
      <w:r w:rsidR="00870320">
        <w:rPr>
          <w:rFonts w:ascii="Times New Roman" w:eastAsia="Calibri" w:hAnsi="Times New Roman" w:cs="Arial"/>
          <w:kern w:val="0"/>
          <w:szCs w:val="22"/>
        </w:rPr>
        <w:t>obniżyć</w:t>
      </w:r>
      <w:r w:rsidR="00870320" w:rsidRPr="00CB13A1">
        <w:rPr>
          <w:rFonts w:ascii="Times New Roman" w:eastAsia="Calibri" w:hAnsi="Times New Roman" w:cs="Arial"/>
          <w:kern w:val="0"/>
          <w:szCs w:val="22"/>
        </w:rPr>
        <w:t xml:space="preserve"> </w:t>
      </w:r>
      <w:r w:rsidRPr="00CB13A1">
        <w:rPr>
          <w:rFonts w:ascii="Times New Roman" w:eastAsia="Calibri" w:hAnsi="Times New Roman" w:cs="Arial"/>
          <w:kern w:val="0"/>
          <w:szCs w:val="22"/>
        </w:rPr>
        <w:t>ostateczną kwotę dotacji na wsparcie organizacyjne o:</w:t>
      </w:r>
    </w:p>
    <w:p w14:paraId="5BC6E57B" w14:textId="77777777" w:rsidR="00CB13A1" w:rsidRPr="00CB13A1" w:rsidRDefault="00CB13A1" w:rsidP="00CB13A1">
      <w:pPr>
        <w:numPr>
          <w:ilvl w:val="0"/>
          <w:numId w:val="2"/>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10 %, jeżeli w rezultacie przeprowadzenia oceny sprawozdaniu końcowemu przyznano co najmniej 50 punktów, ale mniej niż 60 punktów;</w:t>
      </w:r>
    </w:p>
    <w:p w14:paraId="67DDFD52" w14:textId="77777777" w:rsidR="00CB13A1" w:rsidRPr="00CB13A1" w:rsidRDefault="00CB13A1" w:rsidP="00CB13A1">
      <w:pPr>
        <w:numPr>
          <w:ilvl w:val="0"/>
          <w:numId w:val="2"/>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25 %, jeżeli w rezultacie przeprowadzenia oceny sprawozdaniu końcowemu przyznano co najmniej 40 punktów, ale mniej niż 50 punktów;</w:t>
      </w:r>
    </w:p>
    <w:p w14:paraId="15E37649" w14:textId="77777777" w:rsidR="00CB13A1" w:rsidRPr="00CB13A1" w:rsidRDefault="00CB13A1" w:rsidP="00CB13A1">
      <w:pPr>
        <w:numPr>
          <w:ilvl w:val="0"/>
          <w:numId w:val="2"/>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50 %, jeżeli w rezultacie przeprowadzenia oceny sprawozdaniu końcowemu przyznano co najmniej 25 punktów, ale mniej niż 40 punktów;</w:t>
      </w:r>
    </w:p>
    <w:p w14:paraId="1BCDEF84" w14:textId="77777777" w:rsidR="00870320" w:rsidRPr="00870320" w:rsidRDefault="00CB13A1" w:rsidP="00CB13A1">
      <w:pPr>
        <w:numPr>
          <w:ilvl w:val="0"/>
          <w:numId w:val="2"/>
        </w:numPr>
        <w:suppressAutoHyphens/>
        <w:spacing w:after="0" w:line="240" w:lineRule="auto"/>
        <w:jc w:val="both"/>
        <w:rPr>
          <w:rFonts w:ascii="Times New Roman" w:eastAsia="Calibri" w:hAnsi="Times New Roman"/>
          <w:kern w:val="0"/>
        </w:rPr>
      </w:pPr>
      <w:r w:rsidRPr="00CB13A1">
        <w:rPr>
          <w:rFonts w:ascii="Times New Roman" w:eastAsia="Times New Roman" w:hAnsi="Times New Roman"/>
          <w:kern w:val="0"/>
          <w:szCs w:val="22"/>
        </w:rPr>
        <w:t xml:space="preserve">75 %, jeżeli w rezultacie przeprowadzenia oceny sprawozdaniu końcowemu przyznano </w:t>
      </w:r>
      <w:r w:rsidR="00870320">
        <w:rPr>
          <w:rFonts w:ascii="Times New Roman" w:eastAsia="Times New Roman" w:hAnsi="Times New Roman"/>
          <w:kern w:val="0"/>
          <w:szCs w:val="22"/>
        </w:rPr>
        <w:t xml:space="preserve">co najmniej 15 punktów, ale </w:t>
      </w:r>
      <w:r w:rsidRPr="00CB13A1">
        <w:rPr>
          <w:rFonts w:ascii="Times New Roman" w:eastAsia="Times New Roman" w:hAnsi="Times New Roman"/>
          <w:kern w:val="0"/>
          <w:szCs w:val="22"/>
        </w:rPr>
        <w:t>mniej niż 25 punktów</w:t>
      </w:r>
      <w:r w:rsidR="00870320">
        <w:rPr>
          <w:rFonts w:ascii="Times New Roman" w:eastAsia="Times New Roman" w:hAnsi="Times New Roman"/>
          <w:kern w:val="0"/>
          <w:szCs w:val="22"/>
        </w:rPr>
        <w:t>;</w:t>
      </w:r>
    </w:p>
    <w:p w14:paraId="439D9780" w14:textId="77777777" w:rsidR="00870320" w:rsidRPr="00870320" w:rsidRDefault="00870320" w:rsidP="00870320">
      <w:pPr>
        <w:pStyle w:val="Akapitzlist"/>
        <w:numPr>
          <w:ilvl w:val="0"/>
          <w:numId w:val="2"/>
        </w:numPr>
        <w:rPr>
          <w:rFonts w:ascii="Times New Roman" w:eastAsia="Times New Roman" w:hAnsi="Times New Roman"/>
          <w:kern w:val="0"/>
          <w:szCs w:val="22"/>
        </w:rPr>
      </w:pPr>
      <w:r w:rsidRPr="00870320">
        <w:rPr>
          <w:rFonts w:ascii="Times New Roman" w:eastAsia="Times New Roman" w:hAnsi="Times New Roman"/>
          <w:kern w:val="0"/>
          <w:szCs w:val="22"/>
        </w:rPr>
        <w:t>100 %, jeżeli w rezultacie przeprowadzenia oceny sprawozdaniu końcowemu przyznano mniej niż 15 punktów.</w:t>
      </w:r>
    </w:p>
    <w:bookmarkEnd w:id="135"/>
    <w:p w14:paraId="643024C2" w14:textId="77777777" w:rsidR="00CB13A1" w:rsidRPr="00CB13A1" w:rsidDel="00735442" w:rsidRDefault="00CB13A1" w:rsidP="00CB13A1">
      <w:pPr>
        <w:suppressAutoHyphens/>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Ponadto agencja narodowa może obniżyć ostateczną kwotę dotacji na wsparcie organizacyjne lub wsparcie na pokrycie opłat za udział w kursach o kwotę wynoszącą do 100 % dotacji w przypadku, gdy ocena sprawozdania końcowego czy inne istotne źródło wymienione powyżej wykaże, że standardy jakości Erasmusa lub wymogi jakościowe określone w przewodniku po programie nie są przestrzegane. Zastosowane zmniejszenie jest proporcjonalne do wagi i wpływu zidentyfikowanych kwestii.</w:t>
      </w:r>
    </w:p>
    <w:p w14:paraId="0AD9C6F4" w14:textId="77777777" w:rsid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36" w:name="_Toc117591140"/>
      <w:bookmarkStart w:id="137" w:name="_Toc117674762"/>
      <w:bookmarkStart w:id="138" w:name="_Toc117696693"/>
      <w:bookmarkStart w:id="139" w:name="_Toc122444446"/>
      <w:bookmarkStart w:id="140" w:name="_Toc158104998"/>
    </w:p>
    <w:p w14:paraId="350C3DE0" w14:textId="77777777" w:rsidR="00870320" w:rsidRPr="00870320" w:rsidDel="00735442" w:rsidRDefault="00870320" w:rsidP="00870320">
      <w:pPr>
        <w:suppressAutoHyphens/>
        <w:spacing w:after="200" w:line="276" w:lineRule="auto"/>
        <w:jc w:val="both"/>
        <w:rPr>
          <w:rFonts w:ascii="Times New Roman" w:eastAsia="Calibri" w:hAnsi="Times New Roman"/>
          <w:kern w:val="0"/>
          <w:szCs w:val="22"/>
        </w:rPr>
      </w:pPr>
      <w:r w:rsidRPr="00870320">
        <w:rPr>
          <w:rFonts w:ascii="Times New Roman" w:eastAsia="Calibri" w:hAnsi="Times New Roman" w:cs="Arial"/>
          <w:kern w:val="0"/>
          <w:szCs w:val="22"/>
        </w:rPr>
        <w:t>W przypadku zastosowania zmniejszenia dotacji z powodu niedostatecznej, częściowej lub spóźnionej realizacji działań, zmniejszenie będzie miało zastosowanie do maksymalnej przyznanej kwoty lub do zgłoszonej ostatecznej kwoty przyznanej dotacji.</w:t>
      </w:r>
    </w:p>
    <w:p w14:paraId="4B1F511A"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276ED03C" w14:textId="0EF248C3"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4</w:t>
      </w:r>
      <w:r w:rsidRPr="00CB13A1">
        <w:rPr>
          <w:rFonts w:ascii="Times New Roman Bold" w:eastAsia="SimSun" w:hAnsi="Times New Roman Bold"/>
          <w:b/>
          <w:bCs/>
          <w:caps/>
          <w:kern w:val="0"/>
          <w:szCs w:val="28"/>
          <w:u w:val="single"/>
        </w:rPr>
        <w:t>.    Komunikacja między stronami (— art. 36)</w:t>
      </w:r>
      <w:bookmarkEnd w:id="136"/>
      <w:bookmarkEnd w:id="137"/>
      <w:bookmarkEnd w:id="138"/>
      <w:bookmarkEnd w:id="139"/>
      <w:bookmarkEnd w:id="140"/>
    </w:p>
    <w:p w14:paraId="552141EE" w14:textId="77777777" w:rsidR="00CB13A1" w:rsidRPr="00CB13A1" w:rsidRDefault="00CB13A1" w:rsidP="00CB13A1">
      <w:pPr>
        <w:spacing w:after="0" w:line="240" w:lineRule="auto"/>
        <w:jc w:val="both"/>
        <w:rPr>
          <w:rFonts w:ascii="Times New Roman" w:eastAsia="Times New Roman" w:hAnsi="Times New Roman" w:cs="Arial"/>
          <w:kern w:val="0"/>
          <w:szCs w:val="22"/>
        </w:rPr>
      </w:pPr>
      <w:r w:rsidRPr="00CB13A1">
        <w:rPr>
          <w:rFonts w:ascii="Times New Roman" w:eastAsia="Calibri" w:hAnsi="Times New Roman" w:cs="Arial"/>
          <w:kern w:val="0"/>
          <w:szCs w:val="22"/>
        </w:rPr>
        <w:t xml:space="preserve">Oficjalne powiadomienia na piśmie skierowane do organu udzielającego dotacji należy przesyłać na adres agencji narodowej podany w preambule. </w:t>
      </w:r>
    </w:p>
    <w:p w14:paraId="65F9C3DC" w14:textId="77777777" w:rsidR="00CB13A1" w:rsidRPr="00CB13A1" w:rsidRDefault="00CB13A1" w:rsidP="00CB13A1">
      <w:pPr>
        <w:spacing w:after="0" w:line="240" w:lineRule="auto"/>
        <w:jc w:val="both"/>
        <w:rPr>
          <w:rFonts w:ascii="Times New Roman" w:eastAsia="Calibri" w:hAnsi="Times New Roman" w:cs="Arial"/>
          <w:kern w:val="0"/>
          <w:szCs w:val="22"/>
        </w:rPr>
      </w:pPr>
    </w:p>
    <w:p w14:paraId="6F90EF08" w14:textId="77777777" w:rsidR="00CB13A1" w:rsidRPr="00CB13A1" w:rsidRDefault="00CB13A1" w:rsidP="00CB13A1">
      <w:pPr>
        <w:spacing w:after="0" w:line="240" w:lineRule="auto"/>
        <w:jc w:val="both"/>
        <w:rPr>
          <w:rFonts w:ascii="Times New Roman" w:eastAsia="Times New Roman" w:hAnsi="Times New Roman" w:cs="Arial"/>
          <w:kern w:val="0"/>
        </w:rPr>
      </w:pPr>
      <w:r w:rsidRPr="00CB13A1">
        <w:rPr>
          <w:rFonts w:ascii="Times New Roman" w:eastAsia="Calibri" w:hAnsi="Times New Roman" w:cs="Arial"/>
          <w:kern w:val="0"/>
          <w:szCs w:val="22"/>
        </w:rPr>
        <w:t>Oficjalne powiadomienia na piśmie kierowane do beneficjentów należy przesyłać na ich oficjalny adres podany we Wstępie .</w:t>
      </w:r>
    </w:p>
    <w:p w14:paraId="5023141B"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41" w:name="_Toc117591141"/>
      <w:bookmarkStart w:id="142" w:name="_Toc117674763"/>
      <w:bookmarkStart w:id="143" w:name="_Toc117696694"/>
      <w:bookmarkStart w:id="144" w:name="_Toc122444447"/>
      <w:bookmarkStart w:id="145" w:name="_Toc158104999"/>
    </w:p>
    <w:p w14:paraId="1F3B1409"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5D2AED3D" w14:textId="6314112E"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5</w:t>
      </w:r>
      <w:r w:rsidRPr="00CB13A1">
        <w:rPr>
          <w:rFonts w:ascii="Times New Roman Bold" w:eastAsia="SimSun" w:hAnsi="Times New Roman Bold"/>
          <w:b/>
          <w:bCs/>
          <w:caps/>
          <w:kern w:val="0"/>
          <w:szCs w:val="28"/>
          <w:u w:val="single"/>
        </w:rPr>
        <w:t>.    Monitorowanie i ocena akredytacji</w:t>
      </w:r>
      <w:bookmarkEnd w:id="141"/>
      <w:bookmarkEnd w:id="142"/>
      <w:bookmarkEnd w:id="143"/>
      <w:bookmarkEnd w:id="144"/>
      <w:bookmarkEnd w:id="145"/>
    </w:p>
    <w:p w14:paraId="562C75D1" w14:textId="77777777" w:rsidR="00CB13A1" w:rsidRPr="00CB13A1" w:rsidRDefault="00CB13A1" w:rsidP="00CB13A1">
      <w:pPr>
        <w:spacing w:after="0" w:line="240" w:lineRule="auto"/>
        <w:jc w:val="both"/>
        <w:rPr>
          <w:rFonts w:ascii="Times New Roman" w:eastAsia="Calibri" w:hAnsi="Times New Roman" w:cs="Arial"/>
          <w:kern w:val="0"/>
          <w:szCs w:val="22"/>
        </w:rPr>
      </w:pPr>
    </w:p>
    <w:p w14:paraId="4B11323D" w14:textId="77777777" w:rsidR="00CB13A1" w:rsidRPr="00CB13A1" w:rsidRDefault="00CB13A1" w:rsidP="00CB13A1">
      <w:pPr>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Agencja narodowa będzie monitorowała wdrażanie akredytacji w programie Erasmus zgodnie z zasadami ustanowionymi w przewodniku po programie, na podstawie których przyznano akredytację oraz zgodnie ze standardami jakości Erasmusa.</w:t>
      </w:r>
    </w:p>
    <w:p w14:paraId="664355AD" w14:textId="77777777" w:rsidR="00CB13A1" w:rsidRPr="00CB13A1" w:rsidRDefault="00CB13A1" w:rsidP="00CB13A1">
      <w:pPr>
        <w:suppressAutoHyphens/>
        <w:spacing w:after="0" w:line="240" w:lineRule="auto"/>
        <w:jc w:val="both"/>
        <w:rPr>
          <w:rFonts w:ascii="Times New Roman" w:eastAsia="Calibri" w:hAnsi="Times New Roman" w:cs="Arial"/>
          <w:kern w:val="0"/>
          <w:szCs w:val="22"/>
        </w:rPr>
      </w:pPr>
    </w:p>
    <w:p w14:paraId="71DD59CF" w14:textId="77777777" w:rsidR="00CB13A1" w:rsidRPr="00CB13A1" w:rsidRDefault="00CB13A1" w:rsidP="00CB13A1">
      <w:pPr>
        <w:suppressAutoHyphens/>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t>Jeżeli monitorowanie wykaże niedociągnięcia, agencja narodowa wyda zalecenia lub obowiązkowe instrukcje mające na celu zaradzenie powstałej sytuacji. Jeśli zajdzie taka potrzeba, agencja narodowa może podjąć dalsze działania naprawcze, zgodnie z zasadami ustanowionymi w przewodniku po programie, na podstawie których przyznano akredytację.</w:t>
      </w:r>
    </w:p>
    <w:p w14:paraId="1A965116"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46" w:name="_Toc117591142"/>
      <w:bookmarkStart w:id="147" w:name="_Toc117674764"/>
      <w:bookmarkStart w:id="148" w:name="_Toc117696695"/>
      <w:bookmarkStart w:id="149" w:name="_Toc122444448"/>
      <w:bookmarkStart w:id="150" w:name="_Toc158105000"/>
    </w:p>
    <w:p w14:paraId="6DC9EA22" w14:textId="27311083"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lang w:val="en-US"/>
        </w:rPr>
      </w:pPr>
      <w:r w:rsidRPr="00CB13A1">
        <w:rPr>
          <w:rFonts w:ascii="Times New Roman Bold" w:eastAsia="SimSun" w:hAnsi="Times New Roman Bold"/>
          <w:b/>
          <w:bCs/>
          <w:caps/>
          <w:kern w:val="0"/>
          <w:szCs w:val="28"/>
          <w:u w:val="single"/>
          <w:lang w:val="en-US"/>
        </w:rPr>
        <w:t>1</w:t>
      </w:r>
      <w:r w:rsidR="00027D7E">
        <w:rPr>
          <w:rFonts w:ascii="Times New Roman Bold" w:eastAsia="SimSun" w:hAnsi="Times New Roman Bold"/>
          <w:b/>
          <w:bCs/>
          <w:caps/>
          <w:kern w:val="0"/>
          <w:szCs w:val="28"/>
          <w:u w:val="single"/>
          <w:lang w:val="en-US"/>
        </w:rPr>
        <w:t>6</w:t>
      </w:r>
      <w:r w:rsidRPr="00CB13A1">
        <w:rPr>
          <w:rFonts w:ascii="Times New Roman Bold" w:eastAsia="SimSun" w:hAnsi="Times New Roman Bold"/>
          <w:b/>
          <w:bCs/>
          <w:caps/>
          <w:kern w:val="0"/>
          <w:szCs w:val="28"/>
          <w:u w:val="single"/>
          <w:lang w:val="en-US"/>
        </w:rPr>
        <w:t>.    Wsparcie językowe online (Online Linguistic Support – OLS)</w:t>
      </w:r>
      <w:bookmarkEnd w:id="146"/>
      <w:bookmarkEnd w:id="147"/>
      <w:bookmarkEnd w:id="148"/>
      <w:bookmarkEnd w:id="149"/>
      <w:bookmarkEnd w:id="150"/>
      <w:r w:rsidRPr="00CB13A1">
        <w:rPr>
          <w:rFonts w:ascii="Times New Roman Bold" w:eastAsia="SimSun" w:hAnsi="Times New Roman Bold"/>
          <w:b/>
          <w:bCs/>
          <w:caps/>
          <w:kern w:val="0"/>
          <w:szCs w:val="28"/>
          <w:u w:val="single"/>
          <w:lang w:val="en-US"/>
        </w:rPr>
        <w:t xml:space="preserve"> </w:t>
      </w:r>
    </w:p>
    <w:p w14:paraId="7DF4E37C" w14:textId="77777777" w:rsidR="00CB13A1" w:rsidRPr="00CB13A1" w:rsidRDefault="00CB13A1" w:rsidP="00CB13A1">
      <w:pPr>
        <w:spacing w:after="0" w:line="240" w:lineRule="auto"/>
        <w:jc w:val="both"/>
        <w:rPr>
          <w:rFonts w:ascii="Times New Roman" w:eastAsia="Calibri" w:hAnsi="Times New Roman" w:cs="Arial"/>
          <w:kern w:val="0"/>
          <w:szCs w:val="22"/>
          <w:lang w:val="en-US"/>
        </w:rPr>
      </w:pPr>
    </w:p>
    <w:p w14:paraId="32A0435E" w14:textId="77777777" w:rsidR="00CB13A1" w:rsidRPr="00CB13A1" w:rsidRDefault="00CB13A1" w:rsidP="00CB13A1">
      <w:pPr>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Beneficjent musi promować, monitorować i wspierać korzystanie z kursów językowych na platformie OLS.</w:t>
      </w:r>
    </w:p>
    <w:p w14:paraId="44FB30F8" w14:textId="77777777" w:rsidR="00CB13A1" w:rsidRPr="00CB13A1" w:rsidRDefault="00CB13A1" w:rsidP="00CB13A1">
      <w:pPr>
        <w:spacing w:after="0" w:line="240" w:lineRule="auto"/>
        <w:jc w:val="both"/>
        <w:rPr>
          <w:rFonts w:ascii="Times New Roman" w:eastAsia="Calibri" w:hAnsi="Times New Roman" w:cs="Arial"/>
          <w:kern w:val="0"/>
          <w:szCs w:val="22"/>
        </w:rPr>
      </w:pPr>
    </w:p>
    <w:p w14:paraId="63D232C1" w14:textId="77777777" w:rsidR="00CB13A1" w:rsidRPr="00CB13A1" w:rsidRDefault="00CB13A1" w:rsidP="00CB13A1">
      <w:pPr>
        <w:spacing w:after="0" w:line="240" w:lineRule="auto"/>
        <w:jc w:val="both"/>
        <w:rPr>
          <w:rFonts w:ascii="Times New Roman" w:eastAsia="Calibri" w:hAnsi="Times New Roman"/>
          <w:kern w:val="0"/>
          <w:szCs w:val="22"/>
        </w:rPr>
      </w:pPr>
      <w:r w:rsidRPr="00CB13A1">
        <w:rPr>
          <w:rFonts w:ascii="Times New Roman" w:eastAsia="Calibri" w:hAnsi="Times New Roman" w:cs="Arial"/>
          <w:kern w:val="0"/>
          <w:szCs w:val="22"/>
        </w:rPr>
        <w:t>Beneficjent musi monitorować wykorzystanie dostępów do OLS przez uczestników na podstawie informacji przekazywanych za pomocą odpowiednich narzędzi zarządzania oraz zgłosić w sprawozdaniu końcowym liczbę wykorzystanych dostępów do oceny znajomości języka i kursów, o ile takie informacje są dostępne.</w:t>
      </w:r>
    </w:p>
    <w:p w14:paraId="1DA6542E"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51" w:name="_Toc117591143"/>
      <w:bookmarkStart w:id="152" w:name="_Toc117674765"/>
      <w:bookmarkStart w:id="153" w:name="_Toc117696696"/>
      <w:bookmarkStart w:id="154" w:name="_Toc122444449"/>
      <w:bookmarkStart w:id="155" w:name="_Toc158105001"/>
    </w:p>
    <w:p w14:paraId="3041E394" w14:textId="77777777" w:rsidR="00CB13A1" w:rsidRPr="00CB13A1" w:rsidRDefault="00CB13A1" w:rsidP="00CB13A1">
      <w:pPr>
        <w:spacing w:after="200" w:line="240" w:lineRule="auto"/>
        <w:jc w:val="both"/>
        <w:rPr>
          <w:rFonts w:ascii="Times New Roman" w:eastAsia="Calibri" w:hAnsi="Times New Roman" w:cs="Arial"/>
          <w:kern w:val="0"/>
          <w:szCs w:val="22"/>
        </w:rPr>
      </w:pPr>
    </w:p>
    <w:p w14:paraId="78A66205" w14:textId="31E2FBBB" w:rsidR="00CB13A1" w:rsidRPr="00CB13A1" w:rsidRDefault="00CB13A1" w:rsidP="00CB13A1">
      <w:pPr>
        <w:keepNext/>
        <w:keepLines/>
        <w:tabs>
          <w:tab w:val="left" w:pos="567"/>
        </w:tabs>
        <w:spacing w:after="0" w:line="240" w:lineRule="auto"/>
        <w:ind w:left="1797" w:hanging="179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7</w:t>
      </w:r>
      <w:r w:rsidRPr="00CB13A1">
        <w:rPr>
          <w:rFonts w:ascii="Times New Roman Bold" w:eastAsia="SimSun" w:hAnsi="Times New Roman Bold"/>
          <w:b/>
          <w:bCs/>
          <w:caps/>
          <w:kern w:val="0"/>
          <w:szCs w:val="28"/>
          <w:u w:val="single"/>
        </w:rPr>
        <w:t>.    Ochrona i bezpieczeństwo uczestników</w:t>
      </w:r>
      <w:bookmarkEnd w:id="151"/>
      <w:bookmarkEnd w:id="152"/>
      <w:bookmarkEnd w:id="153"/>
      <w:bookmarkEnd w:id="154"/>
      <w:bookmarkEnd w:id="155"/>
      <w:r w:rsidRPr="00CB13A1">
        <w:rPr>
          <w:rFonts w:ascii="Times New Roman Bold" w:eastAsia="SimSun" w:hAnsi="Times New Roman Bold"/>
          <w:b/>
          <w:bCs/>
          <w:caps/>
          <w:kern w:val="0"/>
          <w:szCs w:val="28"/>
          <w:u w:val="single"/>
        </w:rPr>
        <w:t xml:space="preserve"> </w:t>
      </w:r>
    </w:p>
    <w:p w14:paraId="722B00AE"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93AF116" w14:textId="77777777" w:rsidR="00CB13A1" w:rsidRPr="00CB13A1" w:rsidRDefault="00CB13A1" w:rsidP="00CB13A1">
      <w:pPr>
        <w:spacing w:after="0" w:line="240" w:lineRule="auto"/>
        <w:jc w:val="both"/>
        <w:rPr>
          <w:rFonts w:ascii="Times New Roman" w:eastAsia="Times New Roman" w:hAnsi="Times New Roman" w:cs="Arial"/>
          <w:kern w:val="0"/>
        </w:rPr>
      </w:pPr>
      <w:r w:rsidRPr="00CB13A1">
        <w:rPr>
          <w:rFonts w:ascii="Times New Roman" w:eastAsia="Calibri" w:hAnsi="Times New Roman" w:cs="Arial"/>
          <w:kern w:val="0"/>
          <w:szCs w:val="22"/>
        </w:rPr>
        <w:t>Beneficjent wprowadzi skuteczne procedury i mechanizmy służące zapewnieniu bezpieczeństwa i ochrony uczestników jego projektu.</w:t>
      </w:r>
    </w:p>
    <w:p w14:paraId="662B71B8" w14:textId="77777777" w:rsidR="00CB13A1" w:rsidRPr="00CB13A1" w:rsidRDefault="00CB13A1" w:rsidP="00CB13A1">
      <w:pPr>
        <w:spacing w:after="0" w:line="240" w:lineRule="auto"/>
        <w:jc w:val="both"/>
        <w:rPr>
          <w:rFonts w:ascii="Times New Roman" w:eastAsia="Times New Roman" w:hAnsi="Times New Roman" w:cs="Arial"/>
          <w:kern w:val="0"/>
        </w:rPr>
      </w:pPr>
      <w:r w:rsidRPr="00CB13A1">
        <w:rPr>
          <w:rFonts w:ascii="Times New Roman" w:eastAsia="Calibri" w:hAnsi="Times New Roman" w:cs="Arial"/>
          <w:kern w:val="0"/>
          <w:szCs w:val="22"/>
        </w:rPr>
        <w:t xml:space="preserve">Beneficjent musi zapewnić ubezpieczenie uczestnikom biorącym udział w działaniach w zakresie mobilności. </w:t>
      </w:r>
    </w:p>
    <w:p w14:paraId="42C6D796" w14:textId="77777777" w:rsidR="00CB13A1" w:rsidRPr="00CB13A1" w:rsidRDefault="00CB13A1" w:rsidP="00CB13A1">
      <w:pPr>
        <w:spacing w:after="0" w:line="240" w:lineRule="auto"/>
        <w:jc w:val="both"/>
        <w:rPr>
          <w:rFonts w:ascii="Times New Roman" w:eastAsia="Calibri" w:hAnsi="Times New Roman" w:cs="Arial"/>
          <w:kern w:val="0"/>
          <w:szCs w:val="22"/>
        </w:rPr>
      </w:pPr>
    </w:p>
    <w:p w14:paraId="01833DFD" w14:textId="77777777" w:rsidR="00CB13A1" w:rsidRPr="00CB13A1" w:rsidRDefault="00CB13A1" w:rsidP="00CB13A1">
      <w:pPr>
        <w:spacing w:after="0" w:line="240" w:lineRule="auto"/>
        <w:jc w:val="both"/>
        <w:rPr>
          <w:rFonts w:ascii="Times New Roman" w:eastAsia="Times New Roman" w:hAnsi="Times New Roman" w:cs="Arial"/>
          <w:kern w:val="0"/>
        </w:rPr>
      </w:pPr>
      <w:r w:rsidRPr="00CB13A1">
        <w:rPr>
          <w:rFonts w:ascii="Times New Roman" w:eastAsia="Calibri" w:hAnsi="Times New Roman" w:cs="Arial"/>
          <w:kern w:val="0"/>
          <w:szCs w:val="22"/>
        </w:rPr>
        <w:t>Przed rozpoczęciem uczestnictwa małoletnich w projekcie beneficjent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6E1831B3"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56" w:name="_Toc72340599"/>
      <w:bookmarkStart w:id="157" w:name="_Toc72499028"/>
      <w:bookmarkStart w:id="158" w:name="_Toc102463260"/>
      <w:bookmarkStart w:id="159" w:name="_Toc117591144"/>
      <w:bookmarkStart w:id="160" w:name="_Toc117674766"/>
      <w:bookmarkStart w:id="161" w:name="_Toc117696697"/>
      <w:bookmarkStart w:id="162" w:name="_Toc122444450"/>
      <w:bookmarkStart w:id="163" w:name="_Toc158105002"/>
      <w:bookmarkEnd w:id="156"/>
    </w:p>
    <w:p w14:paraId="54E11D2A" w14:textId="77777777" w:rsidR="00CB13A1" w:rsidRPr="00CB13A1" w:rsidRDefault="00CB13A1" w:rsidP="00CB13A1">
      <w:pPr>
        <w:spacing w:after="200" w:line="240" w:lineRule="auto"/>
        <w:jc w:val="both"/>
        <w:rPr>
          <w:rFonts w:ascii="Times New Roman" w:eastAsia="Calibri" w:hAnsi="Times New Roman" w:cs="Arial"/>
          <w:kern w:val="0"/>
          <w:szCs w:val="22"/>
        </w:rPr>
      </w:pPr>
    </w:p>
    <w:p w14:paraId="6EB7887D" w14:textId="3CA960D2" w:rsidR="00CB13A1" w:rsidRP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8</w:t>
      </w:r>
      <w:r w:rsidRPr="00CB13A1">
        <w:rPr>
          <w:rFonts w:ascii="Times New Roman Bold" w:eastAsia="SimSun" w:hAnsi="Times New Roman Bold"/>
          <w:b/>
          <w:bCs/>
          <w:caps/>
          <w:kern w:val="0"/>
          <w:szCs w:val="28"/>
          <w:u w:val="single"/>
        </w:rPr>
        <w:t>.    Świadectwo Youthpass</w:t>
      </w:r>
      <w:bookmarkEnd w:id="157"/>
      <w:bookmarkEnd w:id="158"/>
      <w:bookmarkEnd w:id="159"/>
      <w:bookmarkEnd w:id="160"/>
      <w:bookmarkEnd w:id="161"/>
      <w:bookmarkEnd w:id="162"/>
      <w:bookmarkEnd w:id="163"/>
      <w:r w:rsidRPr="00CB13A1">
        <w:rPr>
          <w:rFonts w:ascii="Times New Roman Bold" w:eastAsia="SimSun" w:hAnsi="Times New Roman Bold"/>
          <w:b/>
          <w:bCs/>
          <w:caps/>
          <w:kern w:val="0"/>
          <w:szCs w:val="28"/>
          <w:u w:val="single"/>
        </w:rPr>
        <w:t xml:space="preserve"> </w:t>
      </w:r>
    </w:p>
    <w:p w14:paraId="31126E5D" w14:textId="77777777" w:rsidR="00CB13A1" w:rsidRPr="00CB13A1" w:rsidRDefault="00CB13A1" w:rsidP="00CB13A1">
      <w:pPr>
        <w:spacing w:after="0" w:line="240" w:lineRule="auto"/>
        <w:jc w:val="both"/>
        <w:rPr>
          <w:rFonts w:ascii="Times New Roman" w:eastAsia="Calibri" w:hAnsi="Times New Roman" w:cs="Arial"/>
          <w:kern w:val="0"/>
          <w:szCs w:val="22"/>
        </w:rPr>
      </w:pPr>
    </w:p>
    <w:p w14:paraId="3D4F851D" w14:textId="77777777" w:rsidR="00CB13A1" w:rsidRPr="00CB13A1" w:rsidRDefault="00CB13A1" w:rsidP="00CB13A1">
      <w:pPr>
        <w:spacing w:after="0" w:line="240" w:lineRule="auto"/>
        <w:jc w:val="both"/>
        <w:rPr>
          <w:rFonts w:ascii="Times New Roman" w:eastAsia="Calibri" w:hAnsi="Times New Roman" w:cs="Arial"/>
          <w:kern w:val="0"/>
        </w:rPr>
      </w:pPr>
      <w:r w:rsidRPr="00CB13A1">
        <w:rPr>
          <w:rFonts w:ascii="Times New Roman" w:eastAsia="Calibri" w:hAnsi="Times New Roman" w:cs="Arial"/>
          <w:kern w:val="0"/>
          <w:szCs w:val="22"/>
        </w:rPr>
        <w:lastRenderedPageBreak/>
        <w:t xml:space="preserve">Nie dotyczy. </w:t>
      </w:r>
    </w:p>
    <w:p w14:paraId="2DE403A5"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bookmarkStart w:id="164" w:name="_Toc117591145"/>
      <w:bookmarkStart w:id="165" w:name="_Toc117674767"/>
      <w:bookmarkStart w:id="166" w:name="_Toc117696698"/>
      <w:bookmarkStart w:id="167" w:name="_Toc122444451"/>
      <w:bookmarkStart w:id="168" w:name="_Toc158105003"/>
    </w:p>
    <w:p w14:paraId="62431CDC" w14:textId="77777777" w:rsidR="00CB13A1" w:rsidRPr="00CB13A1" w:rsidRDefault="00CB13A1" w:rsidP="00CB13A1">
      <w:pPr>
        <w:keepNext/>
        <w:keepLines/>
        <w:spacing w:after="0" w:line="240" w:lineRule="auto"/>
        <w:ind w:left="1797" w:hanging="1797"/>
        <w:jc w:val="both"/>
        <w:outlineLvl w:val="0"/>
        <w:rPr>
          <w:rFonts w:ascii="Times New Roman Bold" w:eastAsia="SimSun" w:hAnsi="Times New Roman Bold"/>
          <w:b/>
          <w:bCs/>
          <w:caps/>
          <w:kern w:val="0"/>
          <w:szCs w:val="28"/>
          <w:u w:val="single"/>
        </w:rPr>
      </w:pPr>
    </w:p>
    <w:p w14:paraId="7029012E" w14:textId="47A15D03" w:rsidR="00CB13A1" w:rsidRPr="00CB13A1" w:rsidRDefault="00CB13A1" w:rsidP="00CB13A1">
      <w:pPr>
        <w:keepNext/>
        <w:keepLines/>
        <w:spacing w:after="0" w:line="240" w:lineRule="auto"/>
        <w:ind w:left="567" w:hanging="567"/>
        <w:jc w:val="both"/>
        <w:outlineLvl w:val="0"/>
        <w:rPr>
          <w:rFonts w:ascii="Times New Roman Bold" w:eastAsia="SimSun" w:hAnsi="Times New Roman Bold"/>
          <w:b/>
          <w:bCs/>
          <w:caps/>
          <w:kern w:val="0"/>
          <w:szCs w:val="28"/>
          <w:u w:val="single"/>
        </w:rPr>
      </w:pPr>
      <w:r w:rsidRPr="00CB13A1">
        <w:rPr>
          <w:rFonts w:ascii="Times New Roman Bold" w:eastAsia="SimSun" w:hAnsi="Times New Roman Bold"/>
          <w:b/>
          <w:bCs/>
          <w:caps/>
          <w:kern w:val="0"/>
          <w:szCs w:val="28"/>
          <w:u w:val="single"/>
        </w:rPr>
        <w:t>1</w:t>
      </w:r>
      <w:r w:rsidR="00027D7E">
        <w:rPr>
          <w:rFonts w:ascii="Times New Roman Bold" w:eastAsia="SimSun" w:hAnsi="Times New Roman Bold"/>
          <w:b/>
          <w:bCs/>
          <w:caps/>
          <w:kern w:val="0"/>
          <w:szCs w:val="28"/>
          <w:u w:val="single"/>
        </w:rPr>
        <w:t>9</w:t>
      </w:r>
      <w:r w:rsidRPr="00CB13A1">
        <w:rPr>
          <w:rFonts w:ascii="Times New Roman Bold" w:eastAsia="SimSun" w:hAnsi="Times New Roman Bold"/>
          <w:b/>
          <w:bCs/>
          <w:caps/>
          <w:kern w:val="0"/>
          <w:szCs w:val="28"/>
          <w:u w:val="single"/>
        </w:rPr>
        <w:t>. Wszelkie dodatkowe postanowienia wymagane prawem krajowym</w:t>
      </w:r>
      <w:bookmarkEnd w:id="164"/>
      <w:bookmarkEnd w:id="165"/>
      <w:bookmarkEnd w:id="166"/>
      <w:bookmarkEnd w:id="167"/>
      <w:bookmarkEnd w:id="168"/>
      <w:r w:rsidRPr="00CB13A1">
        <w:rPr>
          <w:rFonts w:ascii="Times New Roman Bold" w:eastAsia="SimSun" w:hAnsi="Times New Roman Bold"/>
          <w:b/>
          <w:bCs/>
          <w:caps/>
          <w:kern w:val="0"/>
          <w:szCs w:val="28"/>
          <w:u w:val="single"/>
        </w:rPr>
        <w:t xml:space="preserve"> </w:t>
      </w:r>
    </w:p>
    <w:p w14:paraId="49E398E2" w14:textId="77777777" w:rsidR="00CB13A1" w:rsidRPr="00CB13A1" w:rsidRDefault="00CB13A1" w:rsidP="00CB13A1">
      <w:pPr>
        <w:spacing w:after="0" w:line="240" w:lineRule="auto"/>
        <w:rPr>
          <w:rFonts w:ascii="Times New Roman" w:eastAsia="Calibri" w:hAnsi="Times New Roman" w:cs="Arial"/>
          <w:kern w:val="0"/>
          <w:szCs w:val="22"/>
        </w:rPr>
      </w:pPr>
    </w:p>
    <w:p w14:paraId="0D97942A" w14:textId="77777777" w:rsidR="00CB13A1" w:rsidRPr="00CB13A1" w:rsidRDefault="00CB13A1" w:rsidP="00CB13A1">
      <w:pPr>
        <w:spacing w:after="0" w:line="240" w:lineRule="auto"/>
        <w:rPr>
          <w:rFonts w:ascii="Times New Roman" w:eastAsia="Calibri" w:hAnsi="Times New Roman" w:cs="Arial"/>
          <w:kern w:val="0"/>
        </w:rPr>
      </w:pPr>
      <w:r w:rsidRPr="00CB13A1">
        <w:rPr>
          <w:rFonts w:ascii="Times New Roman" w:eastAsia="Calibri" w:hAnsi="Times New Roman" w:cs="Arial"/>
          <w:kern w:val="0"/>
          <w:szCs w:val="22"/>
        </w:rPr>
        <w:t>Nie dotyczy.</w:t>
      </w:r>
    </w:p>
    <w:p w14:paraId="16287F21" w14:textId="77777777" w:rsidR="004C29E0" w:rsidRDefault="004C29E0"/>
    <w:sectPr w:rsidR="004C29E0" w:rsidSect="00CB13A1">
      <w:headerReference w:type="even" r:id="rId10"/>
      <w:headerReference w:type="default" r:id="rId11"/>
      <w:footerReference w:type="even" r:id="rId12"/>
      <w:footerReference w:type="default" r:id="rId13"/>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A73E" w14:textId="77777777" w:rsidR="00034E1F" w:rsidRDefault="00034E1F" w:rsidP="00CB13A1">
      <w:pPr>
        <w:spacing w:after="0" w:line="240" w:lineRule="auto"/>
      </w:pPr>
      <w:r>
        <w:separator/>
      </w:r>
    </w:p>
  </w:endnote>
  <w:endnote w:type="continuationSeparator" w:id="0">
    <w:p w14:paraId="34B3F2EB" w14:textId="77777777" w:rsidR="00034E1F" w:rsidRDefault="00034E1F" w:rsidP="00CB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5C7" w14:textId="77777777" w:rsidR="007260A8" w:rsidRDefault="007260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7260A8" w:rsidRDefault="007260A8">
    <w:pPr>
      <w:pStyle w:val="Stopka"/>
      <w:jc w:val="right"/>
    </w:pPr>
    <w:r>
      <w:fldChar w:fldCharType="begin"/>
    </w:r>
    <w:r>
      <w:instrText xml:space="preserve"> PAGE   \* MERGEFORMAT </w:instrText>
    </w:r>
    <w:r>
      <w:fldChar w:fldCharType="separate"/>
    </w:r>
    <w:r>
      <w:t>2</w:t>
    </w:r>
    <w:r>
      <w:fldChar w:fldCharType="end"/>
    </w:r>
  </w:p>
  <w:p w14:paraId="5BE93A62" w14:textId="77777777" w:rsidR="007260A8" w:rsidRDefault="007260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020A7" w14:textId="77777777" w:rsidR="00034E1F" w:rsidRDefault="00034E1F" w:rsidP="00CB13A1">
      <w:pPr>
        <w:spacing w:after="0" w:line="240" w:lineRule="auto"/>
      </w:pPr>
      <w:r>
        <w:separator/>
      </w:r>
    </w:p>
  </w:footnote>
  <w:footnote w:type="continuationSeparator" w:id="0">
    <w:p w14:paraId="1D7B270A" w14:textId="77777777" w:rsidR="00034E1F" w:rsidRDefault="00034E1F" w:rsidP="00CB13A1">
      <w:pPr>
        <w:spacing w:after="0" w:line="240" w:lineRule="auto"/>
      </w:pPr>
      <w:r>
        <w:continuationSeparator/>
      </w:r>
    </w:p>
  </w:footnote>
  <w:footnote w:id="1">
    <w:p w14:paraId="6A97E98B" w14:textId="77777777" w:rsidR="00CB13A1" w:rsidRPr="00935652" w:rsidDel="009C1989" w:rsidRDefault="00CB13A1" w:rsidP="00CB13A1">
      <w:pPr>
        <w:pStyle w:val="Tekstprzypisudolnego"/>
      </w:pPr>
      <w:r w:rsidRPr="00935652">
        <w:rPr>
          <w:rStyle w:val="Odwoanieprzypisudolnego"/>
        </w:rPr>
        <w:footnoteRef/>
      </w:r>
      <w:r w:rsidRPr="00935652">
        <w:t xml:space="preserve"> </w:t>
      </w:r>
      <w:r w:rsidRPr="005F66C0">
        <w:rPr>
          <w:b/>
          <w:bCs/>
          <w:sz w:val="16"/>
        </w:rPr>
        <w:t>Licencja otwarta</w:t>
      </w:r>
      <w:r w:rsidRPr="00935652">
        <w:rPr>
          <w:sz w:val="16"/>
        </w:rPr>
        <w:t xml:space="preserve">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351A" w14:textId="77777777" w:rsidR="007260A8" w:rsidRDefault="00124AAA">
    <w:pPr>
      <w:spacing w:line="1" w:lineRule="exact"/>
    </w:pPr>
    <w:r>
      <w:rPr>
        <w:noProof/>
      </w:rPr>
      <mc:AlternateContent>
        <mc:Choice Requires="wps">
          <w:drawing>
            <wp:anchor distT="0" distB="0" distL="0" distR="0" simplePos="0" relativeHeight="251657728" behindDoc="1" locked="0" layoutInCell="1" allowOverlap="1" wp14:anchorId="3C5A1E85" wp14:editId="07777777">
              <wp:simplePos x="0" y="0"/>
              <wp:positionH relativeFrom="page">
                <wp:posOffset>6002020</wp:posOffset>
              </wp:positionH>
              <wp:positionV relativeFrom="page">
                <wp:posOffset>1183005</wp:posOffset>
              </wp:positionV>
              <wp:extent cx="648970" cy="106680"/>
              <wp:effectExtent l="0" t="0" r="0" b="0"/>
              <wp:wrapNone/>
              <wp:docPr id="137791008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06680"/>
                      </a:xfrm>
                      <a:prstGeom prst="rect">
                        <a:avLst/>
                      </a:prstGeom>
                      <a:noFill/>
                    </wps:spPr>
                    <wps:txbx>
                      <w:txbxContent>
                        <w:p w14:paraId="31988779" w14:textId="77777777" w:rsidR="007260A8" w:rsidRDefault="007260A8">
                          <w:r>
                            <w:rPr>
                              <w:b/>
                              <w:u w:val="single"/>
                            </w:rPr>
                            <w:t>ZAŁĄCZNIK 5</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5A1E85" id="_x0000_t202" coordsize="21600,21600" o:spt="202" path="m,l,21600r21600,l21600,xe">
              <v:stroke joinstyle="miter"/>
              <v:path gradientshapeok="t" o:connecttype="rect"/>
            </v:shapetype>
            <v:shape id="Pole tekstowe 1" o:spid="_x0000_s1026" type="#_x0000_t202" style="position:absolute;margin-left:472.6pt;margin-top:93.15pt;width:51.1pt;height:8.4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" filled="f" stroked="f">
              <v:textbox style="mso-fit-shape-to-text:t" inset="0,0,0,0">
                <w:txbxContent>
                  <w:p w14:paraId="31988779" w14:textId="77777777" w:rsidR="007260A8" w:rsidRDefault="007260A8">
                    <w:r>
                      <w:rPr>
                        <w:b/>
                        <w:u w:val="single"/>
                      </w:rPr>
                      <w:t>ZAŁĄCZNIK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4CB7" w14:textId="77777777" w:rsidR="007260A8" w:rsidRDefault="007260A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Apto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209BC"/>
    <w:multiLevelType w:val="hybridMultilevel"/>
    <w:tmpl w:val="581447E4"/>
    <w:lvl w:ilvl="0" w:tplc="69EAB616">
      <w:start w:val="1"/>
      <w:numFmt w:val="decimal"/>
      <w:lvlText w:val="%1."/>
      <w:lvlJc w:val="left"/>
      <w:pPr>
        <w:ind w:left="644" w:hanging="360"/>
      </w:pPr>
      <w:rPr>
        <w:rFonts w:ascii="Times New Roman" w:eastAsia="Aptos" w:hAnsi="Times New Roman" w:cs="Times New Roman"/>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11DFA"/>
    <w:multiLevelType w:val="hybridMultilevel"/>
    <w:tmpl w:val="D0169296"/>
    <w:lvl w:ilvl="0" w:tplc="9B6E6396">
      <w:start w:val="1"/>
      <w:numFmt w:val="bullet"/>
      <w:lvlText w:val="-"/>
      <w:lvlJc w:val="left"/>
      <w:pPr>
        <w:ind w:left="720" w:hanging="360"/>
      </w:pPr>
      <w:rPr>
        <w:rFonts w:ascii="Arial" w:eastAsia="Aptos"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47414F5C"/>
    <w:multiLevelType w:val="hybridMultilevel"/>
    <w:tmpl w:val="8B0A72AE"/>
    <w:lvl w:ilvl="0" w:tplc="7BB42B52">
      <w:numFmt w:val="bullet"/>
      <w:lvlText w:val="-"/>
      <w:lvlJc w:val="left"/>
      <w:pPr>
        <w:ind w:left="1004" w:hanging="360"/>
      </w:pPr>
      <w:rPr>
        <w:rFonts w:ascii="Times New Roman" w:eastAsia="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51B5665E"/>
    <w:multiLevelType w:val="hybridMultilevel"/>
    <w:tmpl w:val="E4542914"/>
    <w:lvl w:ilvl="0" w:tplc="7BB42B52">
      <w:numFmt w:val="bullet"/>
      <w:lvlText w:val="-"/>
      <w:lvlJc w:val="left"/>
      <w:pPr>
        <w:ind w:left="1004" w:hanging="360"/>
      </w:pPr>
      <w:rPr>
        <w:rFonts w:ascii="Times New Roman" w:eastAsia="Times New Roman" w:hAnsi="Times New Roman" w:cs="Times New Roman" w:hint="default"/>
        <w:b w:val="0"/>
        <w:lang w:val="en-G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553219">
    <w:abstractNumId w:val="1"/>
  </w:num>
  <w:num w:numId="2" w16cid:durableId="963804574">
    <w:abstractNumId w:val="2"/>
  </w:num>
  <w:num w:numId="3" w16cid:durableId="2007437688">
    <w:abstractNumId w:val="4"/>
  </w:num>
  <w:num w:numId="4" w16cid:durableId="1795561931">
    <w:abstractNumId w:val="3"/>
  </w:num>
  <w:num w:numId="5" w16cid:durableId="636448932">
    <w:abstractNumId w:val="5"/>
  </w:num>
  <w:num w:numId="6" w16cid:durableId="25463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1"/>
    <w:rsid w:val="00005D15"/>
    <w:rsid w:val="00027D7E"/>
    <w:rsid w:val="00034E1F"/>
    <w:rsid w:val="00056B06"/>
    <w:rsid w:val="000C3C3C"/>
    <w:rsid w:val="001137EF"/>
    <w:rsid w:val="00124AAA"/>
    <w:rsid w:val="001E3687"/>
    <w:rsid w:val="002C012F"/>
    <w:rsid w:val="003A1FE8"/>
    <w:rsid w:val="004606C5"/>
    <w:rsid w:val="004739F3"/>
    <w:rsid w:val="004B0B3D"/>
    <w:rsid w:val="004C29E0"/>
    <w:rsid w:val="00586B3D"/>
    <w:rsid w:val="007260A8"/>
    <w:rsid w:val="0073273F"/>
    <w:rsid w:val="00865926"/>
    <w:rsid w:val="00870320"/>
    <w:rsid w:val="009C50C6"/>
    <w:rsid w:val="00A222CC"/>
    <w:rsid w:val="00CB13A1"/>
    <w:rsid w:val="00D57C69"/>
    <w:rsid w:val="00DC3A19"/>
    <w:rsid w:val="24E217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0943B"/>
  <w15:chartTrackingRefBased/>
  <w15:docId w15:val="{63A08AD0-71CC-46E8-9F00-6B8A0ED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8" w:lineRule="auto"/>
    </w:pPr>
    <w:rPr>
      <w:kern w:val="2"/>
      <w:sz w:val="24"/>
      <w:szCs w:val="24"/>
      <w:lang w:eastAsia="en-US"/>
    </w:rPr>
  </w:style>
  <w:style w:type="paragraph" w:styleId="Nagwek1">
    <w:name w:val="heading 1"/>
    <w:basedOn w:val="Normalny"/>
    <w:next w:val="Normalny"/>
    <w:link w:val="Nagwek1Znak"/>
    <w:uiPriority w:val="9"/>
    <w:qFormat/>
    <w:rsid w:val="00CB13A1"/>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link w:val="Nagwek2Znak"/>
    <w:uiPriority w:val="9"/>
    <w:semiHidden/>
    <w:unhideWhenUsed/>
    <w:qFormat/>
    <w:rsid w:val="00CB13A1"/>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link w:val="Nagwek3Znak"/>
    <w:uiPriority w:val="9"/>
    <w:semiHidden/>
    <w:unhideWhenUsed/>
    <w:qFormat/>
    <w:rsid w:val="00CB13A1"/>
    <w:pPr>
      <w:keepNext/>
      <w:keepLines/>
      <w:spacing w:before="160" w:after="80"/>
      <w:outlineLvl w:val="2"/>
    </w:pPr>
    <w:rPr>
      <w:rFonts w:eastAsia="Times New Roman"/>
      <w:color w:val="0F4761"/>
      <w:sz w:val="28"/>
      <w:szCs w:val="28"/>
    </w:rPr>
  </w:style>
  <w:style w:type="paragraph" w:styleId="Nagwek4">
    <w:name w:val="heading 4"/>
    <w:basedOn w:val="Normalny"/>
    <w:next w:val="Normalny"/>
    <w:link w:val="Nagwek4Znak"/>
    <w:uiPriority w:val="9"/>
    <w:semiHidden/>
    <w:unhideWhenUsed/>
    <w:qFormat/>
    <w:rsid w:val="00CB13A1"/>
    <w:pPr>
      <w:keepNext/>
      <w:keepLines/>
      <w:spacing w:before="80" w:after="40"/>
      <w:outlineLvl w:val="3"/>
    </w:pPr>
    <w:rPr>
      <w:rFonts w:eastAsia="Times New Roman"/>
      <w:i/>
      <w:iCs/>
      <w:color w:val="0F4761"/>
    </w:rPr>
  </w:style>
  <w:style w:type="paragraph" w:styleId="Nagwek5">
    <w:name w:val="heading 5"/>
    <w:basedOn w:val="Normalny"/>
    <w:next w:val="Normalny"/>
    <w:link w:val="Nagwek5Znak"/>
    <w:uiPriority w:val="9"/>
    <w:semiHidden/>
    <w:unhideWhenUsed/>
    <w:qFormat/>
    <w:rsid w:val="00CB13A1"/>
    <w:pPr>
      <w:keepNext/>
      <w:keepLines/>
      <w:spacing w:before="80" w:after="40"/>
      <w:outlineLvl w:val="4"/>
    </w:pPr>
    <w:rPr>
      <w:rFonts w:eastAsia="Times New Roman"/>
      <w:color w:val="0F4761"/>
    </w:rPr>
  </w:style>
  <w:style w:type="paragraph" w:styleId="Nagwek6">
    <w:name w:val="heading 6"/>
    <w:basedOn w:val="Normalny"/>
    <w:next w:val="Normalny"/>
    <w:link w:val="Nagwek6Znak"/>
    <w:uiPriority w:val="9"/>
    <w:semiHidden/>
    <w:unhideWhenUsed/>
    <w:qFormat/>
    <w:rsid w:val="00CB13A1"/>
    <w:pPr>
      <w:keepNext/>
      <w:keepLines/>
      <w:spacing w:before="40" w:after="0"/>
      <w:outlineLvl w:val="5"/>
    </w:pPr>
    <w:rPr>
      <w:rFonts w:eastAsia="Times New Roman"/>
      <w:i/>
      <w:iCs/>
      <w:color w:val="595959"/>
    </w:rPr>
  </w:style>
  <w:style w:type="paragraph" w:styleId="Nagwek7">
    <w:name w:val="heading 7"/>
    <w:basedOn w:val="Normalny"/>
    <w:next w:val="Normalny"/>
    <w:link w:val="Nagwek7Znak"/>
    <w:uiPriority w:val="9"/>
    <w:semiHidden/>
    <w:unhideWhenUsed/>
    <w:qFormat/>
    <w:rsid w:val="00CB13A1"/>
    <w:pPr>
      <w:keepNext/>
      <w:keepLines/>
      <w:spacing w:before="40" w:after="0"/>
      <w:outlineLvl w:val="6"/>
    </w:pPr>
    <w:rPr>
      <w:rFonts w:eastAsia="Times New Roman"/>
      <w:color w:val="595959"/>
    </w:rPr>
  </w:style>
  <w:style w:type="paragraph" w:styleId="Nagwek8">
    <w:name w:val="heading 8"/>
    <w:basedOn w:val="Normalny"/>
    <w:next w:val="Normalny"/>
    <w:link w:val="Nagwek8Znak"/>
    <w:uiPriority w:val="9"/>
    <w:semiHidden/>
    <w:unhideWhenUsed/>
    <w:qFormat/>
    <w:rsid w:val="00CB13A1"/>
    <w:pPr>
      <w:keepNext/>
      <w:keepLines/>
      <w:spacing w:after="0"/>
      <w:outlineLvl w:val="7"/>
    </w:pPr>
    <w:rPr>
      <w:rFonts w:eastAsia="Times New Roman"/>
      <w:i/>
      <w:iCs/>
      <w:color w:val="272727"/>
    </w:rPr>
  </w:style>
  <w:style w:type="paragraph" w:styleId="Nagwek9">
    <w:name w:val="heading 9"/>
    <w:basedOn w:val="Normalny"/>
    <w:next w:val="Normalny"/>
    <w:link w:val="Nagwek9Znak"/>
    <w:uiPriority w:val="9"/>
    <w:semiHidden/>
    <w:unhideWhenUsed/>
    <w:qFormat/>
    <w:rsid w:val="00CB13A1"/>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B13A1"/>
    <w:rPr>
      <w:rFonts w:ascii="Aptos Display" w:eastAsia="Times New Roman" w:hAnsi="Aptos Display" w:cs="Times New Roman"/>
      <w:color w:val="0F4761"/>
      <w:sz w:val="40"/>
      <w:szCs w:val="40"/>
    </w:rPr>
  </w:style>
  <w:style w:type="character" w:customStyle="1" w:styleId="Nagwek2Znak">
    <w:name w:val="Nagłówek 2 Znak"/>
    <w:link w:val="Nagwek2"/>
    <w:uiPriority w:val="9"/>
    <w:semiHidden/>
    <w:rsid w:val="00CB13A1"/>
    <w:rPr>
      <w:rFonts w:ascii="Aptos Display" w:eastAsia="Times New Roman" w:hAnsi="Aptos Display" w:cs="Times New Roman"/>
      <w:color w:val="0F4761"/>
      <w:sz w:val="32"/>
      <w:szCs w:val="32"/>
    </w:rPr>
  </w:style>
  <w:style w:type="character" w:customStyle="1" w:styleId="Nagwek3Znak">
    <w:name w:val="Nagłówek 3 Znak"/>
    <w:link w:val="Nagwek3"/>
    <w:uiPriority w:val="9"/>
    <w:semiHidden/>
    <w:rsid w:val="00CB13A1"/>
    <w:rPr>
      <w:rFonts w:eastAsia="Times New Roman" w:cs="Times New Roman"/>
      <w:color w:val="0F4761"/>
      <w:sz w:val="28"/>
      <w:szCs w:val="28"/>
    </w:rPr>
  </w:style>
  <w:style w:type="character" w:customStyle="1" w:styleId="Nagwek4Znak">
    <w:name w:val="Nagłówek 4 Znak"/>
    <w:link w:val="Nagwek4"/>
    <w:uiPriority w:val="9"/>
    <w:semiHidden/>
    <w:rsid w:val="00CB13A1"/>
    <w:rPr>
      <w:rFonts w:eastAsia="Times New Roman" w:cs="Times New Roman"/>
      <w:i/>
      <w:iCs/>
      <w:color w:val="0F4761"/>
    </w:rPr>
  </w:style>
  <w:style w:type="character" w:customStyle="1" w:styleId="Nagwek5Znak">
    <w:name w:val="Nagłówek 5 Znak"/>
    <w:link w:val="Nagwek5"/>
    <w:uiPriority w:val="9"/>
    <w:semiHidden/>
    <w:rsid w:val="00CB13A1"/>
    <w:rPr>
      <w:rFonts w:eastAsia="Times New Roman" w:cs="Times New Roman"/>
      <w:color w:val="0F4761"/>
    </w:rPr>
  </w:style>
  <w:style w:type="character" w:customStyle="1" w:styleId="Nagwek6Znak">
    <w:name w:val="Nagłówek 6 Znak"/>
    <w:link w:val="Nagwek6"/>
    <w:uiPriority w:val="9"/>
    <w:semiHidden/>
    <w:rsid w:val="00CB13A1"/>
    <w:rPr>
      <w:rFonts w:eastAsia="Times New Roman" w:cs="Times New Roman"/>
      <w:i/>
      <w:iCs/>
      <w:color w:val="595959"/>
    </w:rPr>
  </w:style>
  <w:style w:type="character" w:customStyle="1" w:styleId="Nagwek7Znak">
    <w:name w:val="Nagłówek 7 Znak"/>
    <w:link w:val="Nagwek7"/>
    <w:uiPriority w:val="9"/>
    <w:semiHidden/>
    <w:rsid w:val="00CB13A1"/>
    <w:rPr>
      <w:rFonts w:eastAsia="Times New Roman" w:cs="Times New Roman"/>
      <w:color w:val="595959"/>
    </w:rPr>
  </w:style>
  <w:style w:type="character" w:customStyle="1" w:styleId="Nagwek8Znak">
    <w:name w:val="Nagłówek 8 Znak"/>
    <w:link w:val="Nagwek8"/>
    <w:uiPriority w:val="9"/>
    <w:semiHidden/>
    <w:rsid w:val="00CB13A1"/>
    <w:rPr>
      <w:rFonts w:eastAsia="Times New Roman" w:cs="Times New Roman"/>
      <w:i/>
      <w:iCs/>
      <w:color w:val="272727"/>
    </w:rPr>
  </w:style>
  <w:style w:type="character" w:customStyle="1" w:styleId="Nagwek9Znak">
    <w:name w:val="Nagłówek 9 Znak"/>
    <w:link w:val="Nagwek9"/>
    <w:uiPriority w:val="9"/>
    <w:semiHidden/>
    <w:rsid w:val="00CB13A1"/>
    <w:rPr>
      <w:rFonts w:eastAsia="Times New Roman" w:cs="Times New Roman"/>
      <w:color w:val="272727"/>
    </w:rPr>
  </w:style>
  <w:style w:type="paragraph" w:styleId="Tytu">
    <w:name w:val="Title"/>
    <w:basedOn w:val="Normalny"/>
    <w:next w:val="Normalny"/>
    <w:link w:val="TytuZnak"/>
    <w:uiPriority w:val="10"/>
    <w:qFormat/>
    <w:rsid w:val="00CB13A1"/>
    <w:pPr>
      <w:spacing w:after="80" w:line="240" w:lineRule="auto"/>
      <w:contextualSpacing/>
    </w:pPr>
    <w:rPr>
      <w:rFonts w:ascii="Aptos Display" w:eastAsia="Times New Roman" w:hAnsi="Aptos Display"/>
      <w:spacing w:val="-10"/>
      <w:kern w:val="28"/>
      <w:sz w:val="56"/>
      <w:szCs w:val="56"/>
    </w:rPr>
  </w:style>
  <w:style w:type="character" w:customStyle="1" w:styleId="TytuZnak">
    <w:name w:val="Tytuł Znak"/>
    <w:link w:val="Tytu"/>
    <w:uiPriority w:val="10"/>
    <w:rsid w:val="00CB13A1"/>
    <w:rPr>
      <w:rFonts w:ascii="Aptos Display" w:eastAsia="Times New Roman" w:hAnsi="Aptos Display" w:cs="Times New Roman"/>
      <w:spacing w:val="-10"/>
      <w:kern w:val="28"/>
      <w:sz w:val="56"/>
      <w:szCs w:val="56"/>
    </w:rPr>
  </w:style>
  <w:style w:type="paragraph" w:styleId="Podtytu">
    <w:name w:val="Subtitle"/>
    <w:basedOn w:val="Normalny"/>
    <w:next w:val="Normalny"/>
    <w:link w:val="PodtytuZnak"/>
    <w:uiPriority w:val="11"/>
    <w:qFormat/>
    <w:rsid w:val="00CB13A1"/>
    <w:pPr>
      <w:numPr>
        <w:ilvl w:val="1"/>
      </w:numPr>
    </w:pPr>
    <w:rPr>
      <w:rFonts w:eastAsia="Times New Roman"/>
      <w:color w:val="595959"/>
      <w:spacing w:val="15"/>
      <w:sz w:val="28"/>
      <w:szCs w:val="28"/>
    </w:rPr>
  </w:style>
  <w:style w:type="character" w:customStyle="1" w:styleId="PodtytuZnak">
    <w:name w:val="Podtytuł Znak"/>
    <w:link w:val="Podtytu"/>
    <w:uiPriority w:val="11"/>
    <w:rsid w:val="00CB13A1"/>
    <w:rPr>
      <w:rFonts w:eastAsia="Times New Roman" w:cs="Times New Roman"/>
      <w:color w:val="595959"/>
      <w:spacing w:val="15"/>
      <w:sz w:val="28"/>
      <w:szCs w:val="28"/>
    </w:rPr>
  </w:style>
  <w:style w:type="paragraph" w:styleId="Cytat">
    <w:name w:val="Quote"/>
    <w:basedOn w:val="Normalny"/>
    <w:next w:val="Normalny"/>
    <w:link w:val="CytatZnak"/>
    <w:uiPriority w:val="29"/>
    <w:qFormat/>
    <w:rsid w:val="00CB13A1"/>
    <w:pPr>
      <w:spacing w:before="160"/>
      <w:jc w:val="center"/>
    </w:pPr>
    <w:rPr>
      <w:i/>
      <w:iCs/>
      <w:color w:val="404040"/>
    </w:rPr>
  </w:style>
  <w:style w:type="character" w:customStyle="1" w:styleId="CytatZnak">
    <w:name w:val="Cytat Znak"/>
    <w:link w:val="Cytat"/>
    <w:uiPriority w:val="29"/>
    <w:rsid w:val="00CB13A1"/>
    <w:rPr>
      <w:i/>
      <w:iCs/>
      <w:color w:val="404040"/>
    </w:rPr>
  </w:style>
  <w:style w:type="paragraph" w:styleId="Akapitzlist">
    <w:name w:val="List Paragraph"/>
    <w:basedOn w:val="Normalny"/>
    <w:uiPriority w:val="34"/>
    <w:qFormat/>
    <w:rsid w:val="00CB13A1"/>
    <w:pPr>
      <w:ind w:left="720"/>
      <w:contextualSpacing/>
    </w:pPr>
  </w:style>
  <w:style w:type="character" w:styleId="Wyrnienieintensywne">
    <w:name w:val="Intense Emphasis"/>
    <w:uiPriority w:val="21"/>
    <w:qFormat/>
    <w:rsid w:val="00CB13A1"/>
    <w:rPr>
      <w:i/>
      <w:iCs/>
      <w:color w:val="0F4761"/>
    </w:rPr>
  </w:style>
  <w:style w:type="paragraph" w:styleId="Cytatintensywny">
    <w:name w:val="Intense Quote"/>
    <w:basedOn w:val="Normalny"/>
    <w:next w:val="Normalny"/>
    <w:link w:val="CytatintensywnyZnak"/>
    <w:uiPriority w:val="30"/>
    <w:qFormat/>
    <w:rsid w:val="00CB13A1"/>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link w:val="Cytatintensywny"/>
    <w:uiPriority w:val="30"/>
    <w:rsid w:val="00CB13A1"/>
    <w:rPr>
      <w:i/>
      <w:iCs/>
      <w:color w:val="0F4761"/>
    </w:rPr>
  </w:style>
  <w:style w:type="character" w:styleId="Odwoanieintensywne">
    <w:name w:val="Intense Reference"/>
    <w:uiPriority w:val="32"/>
    <w:qFormat/>
    <w:rsid w:val="00CB13A1"/>
    <w:rPr>
      <w:b/>
      <w:bCs/>
      <w:smallCaps/>
      <w:color w:val="0F4761"/>
      <w:spacing w:val="5"/>
    </w:rPr>
  </w:style>
  <w:style w:type="paragraph" w:styleId="Stopka">
    <w:name w:val="footer"/>
    <w:basedOn w:val="Normalny"/>
    <w:link w:val="StopkaZnak"/>
    <w:uiPriority w:val="99"/>
    <w:semiHidden/>
    <w:unhideWhenUsed/>
    <w:rsid w:val="00CB13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13A1"/>
  </w:style>
  <w:style w:type="paragraph" w:styleId="Tekstprzypisudolnego">
    <w:name w:val="footnote text"/>
    <w:basedOn w:val="Normalny"/>
    <w:link w:val="TekstprzypisudolnegoZnak"/>
    <w:uiPriority w:val="99"/>
    <w:semiHidden/>
    <w:unhideWhenUsed/>
    <w:rsid w:val="00CB13A1"/>
    <w:pPr>
      <w:spacing w:after="0" w:line="240" w:lineRule="auto"/>
    </w:pPr>
    <w:rPr>
      <w:sz w:val="20"/>
      <w:szCs w:val="20"/>
    </w:rPr>
  </w:style>
  <w:style w:type="character" w:customStyle="1" w:styleId="TekstprzypisudolnegoZnak">
    <w:name w:val="Tekst przypisu dolnego Znak"/>
    <w:link w:val="Tekstprzypisudolnego"/>
    <w:uiPriority w:val="99"/>
    <w:semiHidden/>
    <w:rsid w:val="00CB13A1"/>
    <w:rPr>
      <w:sz w:val="20"/>
      <w:szCs w:val="20"/>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rsid w:val="00CB13A1"/>
    <w:rPr>
      <w:rFonts w:ascii="Times New Roman" w:hAnsi="Times New Roman" w:cs="Times New Roman"/>
      <w:position w:val="4"/>
      <w:sz w:val="20"/>
      <w:vertAlign w:val="superscript"/>
    </w:rPr>
  </w:style>
  <w:style w:type="paragraph" w:customStyle="1" w:styleId="1">
    <w:name w:val="1"/>
    <w:basedOn w:val="Normalny"/>
    <w:link w:val="Odwoanieprzypisudolnego"/>
    <w:qFormat/>
    <w:rsid w:val="00CB13A1"/>
    <w:pPr>
      <w:spacing w:line="240" w:lineRule="exact"/>
      <w:jc w:val="both"/>
    </w:pPr>
    <w:rPr>
      <w:rFonts w:ascii="Times New Roman" w:hAnsi="Times New Roman"/>
      <w:position w:val="4"/>
      <w:sz w:val="20"/>
      <w:vertAlign w:val="superscript"/>
    </w:rPr>
  </w:style>
  <w:style w:type="paragraph" w:styleId="Poprawka">
    <w:name w:val="Revision"/>
    <w:hidden/>
    <w:uiPriority w:val="99"/>
    <w:semiHidden/>
    <w:rsid w:val="00CB13A1"/>
    <w:rPr>
      <w:kern w:val="2"/>
      <w:sz w:val="24"/>
      <w:szCs w:val="24"/>
      <w:lang w:eastAsia="en-US"/>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2"/>
      <w:lang w:eastAsia="en-US"/>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rasmus-esc-personal-data?lan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ission.europa.eu/funding-tenders/managing-your-project/communicating-and-raising-eu-visibility_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F6A9-EFEC-4E38-A2EE-AA4EF38E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2664</Words>
  <Characters>15986</Characters>
  <Application>Microsoft Office Word</Application>
  <DocSecurity>0</DocSecurity>
  <Lines>133</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Drzewicka</dc:creator>
  <cp:keywords/>
  <dc:description/>
  <cp:lastModifiedBy>Barbara Drzewicka</cp:lastModifiedBy>
  <cp:revision>2</cp:revision>
  <dcterms:created xsi:type="dcterms:W3CDTF">2025-05-12T21:13:00Z</dcterms:created>
  <dcterms:modified xsi:type="dcterms:W3CDTF">2025-05-12T21:13:00Z</dcterms:modified>
</cp:coreProperties>
</file>