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6424" w14:textId="77777777" w:rsidR="00171C95" w:rsidRPr="00171C95" w:rsidRDefault="00171C95" w:rsidP="00171C95">
      <w:pPr>
        <w:keepNext/>
        <w:keepLines/>
        <w:spacing w:before="200" w:after="60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171C95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 xml:space="preserve">ZAŁĄCZNIK 2 – Postanowienia mające zastosowanie do kosztów kwalifikowalnych </w:t>
      </w:r>
    </w:p>
    <w:p w14:paraId="75339131" w14:textId="5A7E8BBE" w:rsidR="00171C95" w:rsidRDefault="00171C95" w:rsidP="000F4FB1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 w:rsidRPr="000F4FB1"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KA 155</w:t>
      </w:r>
    </w:p>
    <w:p w14:paraId="4ED78919" w14:textId="7734DD03" w:rsidR="000F4FB1" w:rsidRDefault="000F4FB1" w:rsidP="000F4FB1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  <w:t>(YOU)</w:t>
      </w:r>
    </w:p>
    <w:p w14:paraId="4569BA7E" w14:textId="77777777" w:rsidR="000F4FB1" w:rsidRPr="00171C95" w:rsidRDefault="000F4FB1" w:rsidP="000F4FB1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aps/>
          <w:smallCaps/>
          <w:color w:val="000000"/>
          <w:kern w:val="0"/>
          <w:sz w:val="24"/>
          <w:szCs w:val="28"/>
          <w:u w:val="single"/>
          <w:lang w:eastAsia="en-GB"/>
          <w14:ligatures w14:val="none"/>
        </w:rPr>
      </w:pPr>
    </w:p>
    <w:p w14:paraId="5655F604" w14:textId="12D691C7" w:rsidR="00171C95" w:rsidRPr="00171C95" w:rsidRDefault="00171C95" w:rsidP="00171C95">
      <w:pPr>
        <w:keepNext/>
        <w:keepLines/>
        <w:numPr>
          <w:ilvl w:val="0"/>
          <w:numId w:val="9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171C95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Wkłady jednostkowe</w:t>
      </w:r>
    </w:p>
    <w:p w14:paraId="4D35300D" w14:textId="43BAA93B" w:rsidR="0086355B" w:rsidRDefault="0086355B" w:rsidP="00171C95">
      <w:pPr>
        <w:spacing w:after="20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1.1 Koszty podróży</w:t>
      </w:r>
    </w:p>
    <w:p w14:paraId="3ACBE2FA" w14:textId="0C63014A" w:rsidR="00171C95" w:rsidRPr="00171C95" w:rsidRDefault="00171C95" w:rsidP="00171C95">
      <w:pPr>
        <w:spacing w:after="200"/>
        <w:jc w:val="both"/>
        <w:rPr>
          <w:rFonts w:ascii="Times New Roman" w:eastAsia="Calibri" w:hAnsi="Times New Roman" w:cs="Times New Roman"/>
          <w:kern w:val="0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pochodzenia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: miejsce, w którym znajduje się organizacja wysyłająca</w:t>
      </w:r>
      <w:r w:rsidRPr="00171C95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ACF5D66" w14:textId="41CBC840" w:rsidR="00171C95" w:rsidRPr="00171C95" w:rsidRDefault="00171C95" w:rsidP="00171C9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Zrównoważone środki transportu: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rower, autobus, car-</w:t>
      </w:r>
      <w:proofErr w:type="spellStart"/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pooling</w:t>
      </w:r>
      <w:proofErr w:type="spellEnd"/>
      <w:r w:rsidR="00BE265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BE2653" w:rsidRPr="00BE265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(tj. wspólne przejazdy samochodem co najmniej dwóch pasażerów, gdzie kierowca dzieli koszty na paliwo wspólnie z pasażerem/pasażerami)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 pociąg. Agencja </w:t>
      </w:r>
      <w:r w:rsidR="00776960">
        <w:rPr>
          <w:rFonts w:ascii="Times New Roman" w:eastAsia="Calibri" w:hAnsi="Times New Roman" w:cs="Times New Roman"/>
          <w:kern w:val="0"/>
          <w:sz w:val="24"/>
          <w14:ligatures w14:val="none"/>
        </w:rPr>
        <w:t>n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arodowa może uznać inne środki transportu za zrównoważone w oparciu o utrwaloną praktykę, indywidualnie dla każdego przypadku. </w:t>
      </w:r>
    </w:p>
    <w:p w14:paraId="403EDDF5" w14:textId="37844F38" w:rsidR="00171C95" w:rsidRPr="00171C95" w:rsidRDefault="00171C95" w:rsidP="00171C95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Wkład jednostkowy na </w:t>
      </w:r>
      <w:r w:rsidR="0086355B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podróż</w:t>
      </w:r>
      <w:r w:rsidRPr="00171C95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zrównoważonymi środkami transportu (podróż z wykorzystaniem ekologicznych środków transportu) jest kwalifikowalny, jeżeli większość podróży w obie strony odbyto zrównoważonymi środkami transportu</w:t>
      </w:r>
      <w:r w:rsidR="00776960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(pod względem przebytej skuteczności)</w:t>
      </w:r>
      <w:r w:rsidRPr="00171C95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>.</w:t>
      </w:r>
    </w:p>
    <w:p w14:paraId="46D5D9EB" w14:textId="41CE04B5" w:rsidR="00171C95" w:rsidRPr="00171C95" w:rsidRDefault="00171C95" w:rsidP="00171C9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Wkład jednostkowy w przeliczeniu na przedział odległości</w:t>
      </w:r>
      <w:r w:rsidRPr="00171C95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="00171A2F">
        <w:rPr>
          <w:rFonts w:ascii="Times New Roman" w:eastAsia="Calibri" w:hAnsi="Times New Roman" w:cs="Times New Roman"/>
          <w:kern w:val="0"/>
          <w:sz w:val="24"/>
          <w14:ligatures w14:val="none"/>
        </w:rPr>
        <w:t>koszt podróży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 obie strony między miejscem wyjazdu a miejscem przyjazdu.</w:t>
      </w:r>
    </w:p>
    <w:p w14:paraId="44FE55DA" w14:textId="69DFDDED" w:rsidR="00776960" w:rsidRDefault="00171C95" w:rsidP="76CDCD79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76CDCD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Miejsce działania</w:t>
      </w:r>
      <w:r w:rsidRPr="00171C95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 w:rsidRPr="76CDC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miejsce, w którym znajduje się organizacja przyjmująca</w:t>
      </w:r>
      <w:r w:rsidRPr="00171C95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76CDC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515E504" w14:textId="17977C35" w:rsidR="00171C95" w:rsidRPr="00171C95" w:rsidRDefault="00171C95" w:rsidP="00171C95">
      <w:pPr>
        <w:spacing w:after="2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zgłoszenia innego miejsca </w:t>
      </w:r>
      <w:r w:rsidR="00171A2F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776960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lub miejsca działania beneficjent musi uzasadnić taką zmianę.</w:t>
      </w:r>
    </w:p>
    <w:p w14:paraId="03FF795D" w14:textId="4C51AAFB" w:rsidR="00171C95" w:rsidRPr="00171C95" w:rsidRDefault="00171C95" w:rsidP="4DEC363D">
      <w:pPr>
        <w:spacing w:after="20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4DEC36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Czas podróży nie będzie brany pod uwagę przy ustalaniu zgodności z minimalnym kwalifikowalnym czasem trwania działań w zakresie mobilności określonym w przewodniku po programie.</w:t>
      </w:r>
    </w:p>
    <w:p w14:paraId="6D31E768" w14:textId="77777777" w:rsidR="00171C95" w:rsidRPr="00171C95" w:rsidRDefault="00171C95" w:rsidP="00171C95">
      <w:pPr>
        <w:suppressAutoHyphens/>
        <w:spacing w:line="276" w:lineRule="auto"/>
        <w:ind w:left="36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a) Obliczanie całkowitego wkładu jednostkowego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2E8784E2" w14:textId="6182A12B" w:rsidR="00171C95" w:rsidRPr="00171C95" w:rsidRDefault="00171C95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Całkowity wkład jednostkowy na </w:t>
      </w:r>
      <w:r w:rsidR="0086355B" w:rsidRPr="42EBFE62">
        <w:rPr>
          <w:rFonts w:ascii="Times New Roman" w:eastAsia="Calibri" w:hAnsi="Times New Roman" w:cs="Times New Roman"/>
          <w:sz w:val="24"/>
          <w:szCs w:val="24"/>
        </w:rPr>
        <w:t>podróż</w:t>
      </w:r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oblicza się, mnożąc liczbę uczestników</w:t>
      </w:r>
      <w:r w:rsidR="70C05937"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osób towarzyszących, osób wspomagających proces kształcenia oraz liderów </w:t>
      </w:r>
      <w:proofErr w:type="spellStart"/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grupyw</w:t>
      </w:r>
      <w:proofErr w:type="spellEnd"/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danym przedziale odległości przez wkład jednostkowy mający zastosowanie do danego</w:t>
      </w:r>
      <w:r w:rsidR="51853806"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przedziału odległości i rodzaju podróży (z wykorzystaniem </w:t>
      </w:r>
      <w:r w:rsidR="00776960"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lub bez wykorzystania </w:t>
      </w:r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ekologicznych środków transportu), jak określono w załączniku 3 do umowy.</w:t>
      </w:r>
    </w:p>
    <w:p w14:paraId="20018E92" w14:textId="536E9A35" w:rsidR="00171C95" w:rsidRPr="00171C95" w:rsidRDefault="00171C95" w:rsidP="00171C9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W przypadku działań objazdowych całkowity wkład jednostkowy oblicza się, mnożąc liczbę uczestników w danym przedziale odległości odpowiadającym sumie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odległości między poszczególnymi miejscami przez wkład jednostkowy mający zastosowanie do danego przedziału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odległości i rodzaju podróży (z wykorzystaniem </w:t>
      </w:r>
      <w:r w:rsidR="00530B0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lub bez wykorzystania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ekologicznych środków transportu), jak określono w załączniku 3 do umowy.</w:t>
      </w:r>
    </w:p>
    <w:p w14:paraId="76C740EA" w14:textId="45EF294D" w:rsidR="00171C95" w:rsidRPr="00171C95" w:rsidRDefault="00171C95" w:rsidP="00171C9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Aby ustalić odpowiedni przedział odległości, beneficjent wskazuje odległość pokonywaną podczas podróży w jedną stronę, obliczoną za pomocą</w:t>
      </w:r>
      <w:r w:rsidR="0060403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kalkulatora odległości </w:t>
      </w:r>
      <w:r w:rsidR="0086355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online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dostępnego na stronie internetowej Komisji pod adresem: </w:t>
      </w:r>
      <w:hyperlink r:id="rId8" w:history="1">
        <w:r w:rsidRPr="00171C95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http://ec.europa.eu/programmes/erasmus-plus/resources/distance-calculator_pl</w:t>
        </w:r>
      </w:hyperlink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551254F5" w14:textId="6B6DE8D4" w:rsidR="00171C95" w:rsidRPr="00171C95" w:rsidRDefault="00171C95" w:rsidP="00171C9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Beneficjent oblicza całkowity wkład jednostkowy na </w:t>
      </w:r>
      <w:r w:rsidR="0086355B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za pośrednictwem narzędzia sprawozdawczości i zarządzania programem Erasmus+ na podstawie mających zastosowanie stawek wkładu jednostkowego. </w:t>
      </w:r>
    </w:p>
    <w:p w14:paraId="3B520FE6" w14:textId="7289F0AB" w:rsidR="00171C95" w:rsidRPr="00171C95" w:rsidRDefault="00171C95" w:rsidP="00171C95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Abonament umożliwia podróżowanie przez 7 dni w ciągu jednego miesiąca środkiem transportu o ogólnie najniższej emisji gazów cieplarnianych. Obejmuje on również nową kartę zniżkową </w:t>
      </w:r>
      <w:proofErr w:type="spellStart"/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DiscoverEU</w:t>
      </w:r>
      <w:proofErr w:type="spellEnd"/>
      <w:r w:rsidRPr="42EBFE6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Przysługuje jeden bilet na uczestnika iw stosownych przypadkach, na osobę towarzyszącą, korzystającą z tego samego środka transportu co uczestnik.</w:t>
      </w:r>
    </w:p>
    <w:p w14:paraId="5638BCAD" w14:textId="6DAF350C" w:rsidR="00171C95" w:rsidRPr="00171C95" w:rsidRDefault="00171C95" w:rsidP="0017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71C95">
        <w:rPr>
          <w:rFonts w:ascii="Times New Roman" w:eastAsia="Times New Roman" w:hAnsi="Times New Roman" w:cs="Courier New"/>
          <w:kern w:val="0"/>
          <w:sz w:val="24"/>
          <w:szCs w:val="20"/>
          <w:lang w:eastAsia="en-GB"/>
          <w14:ligatures w14:val="none"/>
        </w:rPr>
        <w:t>W przypadkach, w których państwo pochodzenia nie jest bezpośrednio połączone z systemem kolejowym w Europie kontynentalnej i konieczna jest dodatkowa podróż innymi środkami transportu, aby dotrzeć</w:t>
      </w:r>
      <w:r w:rsidR="0086355B">
        <w:rPr>
          <w:rFonts w:ascii="Times New Roman" w:eastAsia="Times New Roman" w:hAnsi="Times New Roman" w:cs="Courier New"/>
          <w:kern w:val="0"/>
          <w:sz w:val="24"/>
          <w:szCs w:val="20"/>
          <w:lang w:eastAsia="en-GB"/>
          <w14:ligatures w14:val="none"/>
        </w:rPr>
        <w:t xml:space="preserve"> (koleją)</w:t>
      </w:r>
      <w:r w:rsidRPr="00171C95">
        <w:rPr>
          <w:rFonts w:ascii="Times New Roman" w:eastAsia="Times New Roman" w:hAnsi="Times New Roman" w:cs="Courier New"/>
          <w:kern w:val="0"/>
          <w:sz w:val="24"/>
          <w:szCs w:val="20"/>
          <w:lang w:eastAsia="en-GB"/>
          <w14:ligatures w14:val="none"/>
        </w:rPr>
        <w:t xml:space="preserve"> do państwa, w którym rozpoczyna się mobilność, wkład jednostkowy może obejmować jedynie </w:t>
      </w:r>
      <w:r w:rsidR="0086355B">
        <w:rPr>
          <w:rFonts w:ascii="Times New Roman" w:eastAsia="Times New Roman" w:hAnsi="Times New Roman" w:cs="Courier New"/>
          <w:kern w:val="0"/>
          <w:sz w:val="24"/>
          <w:szCs w:val="20"/>
          <w:lang w:eastAsia="en-GB"/>
          <w14:ligatures w14:val="none"/>
        </w:rPr>
        <w:t xml:space="preserve">ten odcinek podróży </w:t>
      </w:r>
      <w:r w:rsidRPr="00171C95">
        <w:rPr>
          <w:rFonts w:ascii="Times New Roman" w:eastAsia="Times New Roman" w:hAnsi="Times New Roman" w:cs="Courier New"/>
          <w:kern w:val="0"/>
          <w:sz w:val="24"/>
          <w:szCs w:val="20"/>
          <w:lang w:eastAsia="en-GB"/>
          <w14:ligatures w14:val="none"/>
        </w:rPr>
        <w:t>do Europy kontynentalnej.</w:t>
      </w:r>
    </w:p>
    <w:p w14:paraId="59AB15AF" w14:textId="77777777" w:rsidR="00171C95" w:rsidRPr="00171C95" w:rsidRDefault="00171C95" w:rsidP="0017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36BB670" w14:textId="77777777" w:rsidR="00171C95" w:rsidRPr="00171C95" w:rsidRDefault="00171C95" w:rsidP="00171C95">
      <w:pPr>
        <w:numPr>
          <w:ilvl w:val="0"/>
          <w:numId w:val="2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</w:t>
      </w:r>
    </w:p>
    <w:p w14:paraId="2642B4B1" w14:textId="74AEE908" w:rsidR="00171C95" w:rsidRPr="00171C95" w:rsidRDefault="0086355B" w:rsidP="00171C95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Podróż kwalifikuje się </w:t>
      </w:r>
      <w:r w:rsidR="00171C95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wtedy, gdy uczestnik faktycznie podjął działanie.</w:t>
      </w:r>
    </w:p>
    <w:p w14:paraId="681AA125" w14:textId="77777777" w:rsidR="00171C95" w:rsidRPr="00171C95" w:rsidRDefault="00171C95" w:rsidP="00171C95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0A50725" w14:textId="77777777" w:rsidR="00171C95" w:rsidRPr="00171C95" w:rsidRDefault="00171C95" w:rsidP="00171C95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  <w:t>Dokumenty potwierdzające</w:t>
      </w:r>
    </w:p>
    <w:p w14:paraId="360FF633" w14:textId="77777777" w:rsidR="00171C95" w:rsidRPr="00171C95" w:rsidRDefault="00171C95" w:rsidP="00171C95">
      <w:pPr>
        <w:suppressAutoHyphens/>
        <w:spacing w:after="0" w:line="100" w:lineRule="atLeast"/>
        <w:ind w:left="720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1D64E19D" w14:textId="524D0BD0" w:rsidR="00171C95" w:rsidRPr="00171C95" w:rsidRDefault="00776960" w:rsidP="00171C9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 </w:t>
      </w:r>
      <w:r w:rsidR="00CB339E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d</w:t>
      </w:r>
      <w:r w:rsidR="00171C95" w:rsidRPr="00171C95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owód uczestnictwa w działaniu w formie oświadczenia podpisanego przez uczestnika i osobę towarzyszącą</w:t>
      </w:r>
      <w:r w:rsidR="005A5881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(jeśli dotyczy)</w:t>
      </w:r>
      <w:r w:rsidR="00171C95" w:rsidRPr="00171C95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, w którym wyszczególniono imię i nazwisko uczestnika/osoby towarzyszącej, cel działania, a także daty jego rozpoczęcia i zakończenia. </w:t>
      </w:r>
      <w:r w:rsidR="00CB339E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Ewentualnie</w:t>
      </w:r>
      <w:r w:rsidR="0086355B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jest nim</w:t>
      </w:r>
      <w:r w:rsidR="00CB339E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="00171C95" w:rsidRPr="00171C95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dowód uczestnictwa w działaniu w formie </w:t>
      </w:r>
      <w:proofErr w:type="spellStart"/>
      <w:r w:rsidR="00CB339E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śwaidectwa</w:t>
      </w:r>
      <w:proofErr w:type="spellEnd"/>
      <w:r w:rsidR="00CB339E" w:rsidRPr="00171C95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proofErr w:type="spellStart"/>
      <w:r w:rsidR="00171C95" w:rsidRPr="00171C95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Youthpass</w:t>
      </w:r>
      <w:proofErr w:type="spellEnd"/>
      <w:r w:rsidR="00171C95" w:rsidRPr="00171C95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, w którym wyszczególniono imię i nazwisko uczestnika, efekty uczenia się, cel działania, a także daty jego rozpoczęcia i zakończenia.</w:t>
      </w:r>
    </w:p>
    <w:p w14:paraId="42300AC5" w14:textId="7313E232" w:rsidR="00171C95" w:rsidRPr="00171C95" w:rsidRDefault="00171C95" w:rsidP="00171C95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Ponadto, oprócz dokumentów potwierdzających, w przypadku korzystania ze zrównoważonych środków transportu (podróż z wykorzystaniem ekologicznych środków transportu): dokumentem potwierdzającym będzie oświadczenie podpisane przez osobę otrzymującą dotację na pokrycie kosztów podróży.</w:t>
      </w:r>
    </w:p>
    <w:p w14:paraId="4819ED06" w14:textId="77777777" w:rsidR="00171C95" w:rsidRPr="00171C95" w:rsidRDefault="00171C95" w:rsidP="00171C95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shd w:val="clear" w:color="auto" w:fill="00FFFF"/>
          <w:lang w:eastAsia="ar-SA"/>
          <w14:ligatures w14:val="none"/>
        </w:rPr>
      </w:pPr>
    </w:p>
    <w:p w14:paraId="25A6E7A2" w14:textId="503EB8EB" w:rsidR="00171C95" w:rsidRPr="00171C95" w:rsidRDefault="00171C95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Jeżeli miejsce rozpoczęcia podróży jest inne niż miejsce </w:t>
      </w:r>
      <w:r w:rsidR="00CC0B6A"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>pochodzenia</w:t>
      </w:r>
      <w:r w:rsidR="00CB339E"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lub miejsce zakończenia podróży jest inne niż miejsce działania, beneficjent musi zgłosić przyczynę tej różnicy. W przypadku gdy podróż nie odbyła się lub </w:t>
      </w:r>
      <w:r w:rsidR="0086355B">
        <w:rPr>
          <w:rFonts w:ascii="Times New Roman" w:eastAsia="Calibri" w:hAnsi="Times New Roman" w:cs="Times New Roman"/>
          <w:kern w:val="0"/>
          <w:sz w:val="24"/>
          <w14:ligatures w14:val="none"/>
        </w:rPr>
        <w:t>gdy</w:t>
      </w: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została sfinansowana ze źródeł innych niż program </w:t>
      </w: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Erasmus+, beneficjent wskazuje w swoim sprawozdaniu, że </w:t>
      </w:r>
      <w:r w:rsidR="0086355B">
        <w:rPr>
          <w:rFonts w:ascii="Times New Roman" w:eastAsia="Calibri" w:hAnsi="Times New Roman" w:cs="Times New Roman"/>
          <w:kern w:val="0"/>
          <w:sz w:val="24"/>
          <w14:ligatures w14:val="none"/>
        </w:rPr>
        <w:t>dofinansowanie</w:t>
      </w: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kosztów podróży nie jest wymagane.</w:t>
      </w:r>
    </w:p>
    <w:p w14:paraId="0F10ED46" w14:textId="77777777" w:rsidR="00171C95" w:rsidRPr="00171C95" w:rsidRDefault="00171C95" w:rsidP="00171C95">
      <w:pPr>
        <w:keepNext/>
        <w:keepLines/>
        <w:spacing w:before="240" w:after="200" w:line="240" w:lineRule="auto"/>
        <w:jc w:val="both"/>
        <w:outlineLvl w:val="1"/>
        <w:rPr>
          <w:rFonts w:ascii="Times New Roman Bold" w:eastAsia="Calibri" w:hAnsi="Times New Roman Bold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1.2 Wsparcie indywidualne</w:t>
      </w:r>
    </w:p>
    <w:p w14:paraId="176B4B7B" w14:textId="77777777" w:rsidR="00171C95" w:rsidRPr="00171C95" w:rsidRDefault="00171C95" w:rsidP="00171C95">
      <w:pPr>
        <w:numPr>
          <w:ilvl w:val="0"/>
          <w:numId w:val="3"/>
        </w:num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  <w:r w:rsidRPr="00171C9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: </w:t>
      </w:r>
    </w:p>
    <w:p w14:paraId="0A3B783E" w14:textId="149FF90B" w:rsidR="00171C95" w:rsidRPr="00171C95" w:rsidRDefault="00171C95" w:rsidP="00171C95">
      <w:pPr>
        <w:tabs>
          <w:tab w:val="left" w:pos="0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liczbę dni </w:t>
      </w:r>
      <w:r w:rsidR="0086355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działania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przeliczeniu na uczestnika i osobę towarzyszącą z uwzględnieniem decydentów, liderów grupy, osób prowadzących szkolenia i osób wspomagających proces kształcenia przez wkład jednostkowy mający zastosowanie w przeliczeniu na dzień w danym kraju przyjmującym, jak określono w załączniku 3 do umowy. Można dodać dni podróży, jeżeli są one </w:t>
      </w:r>
      <w:r w:rsidR="00CB339E">
        <w:rPr>
          <w:rFonts w:ascii="Times New Roman" w:eastAsia="Calibri" w:hAnsi="Times New Roman" w:cs="Times New Roman"/>
          <w:kern w:val="0"/>
          <w:sz w:val="24"/>
          <w14:ligatures w14:val="none"/>
        </w:rPr>
        <w:t>istotne</w:t>
      </w:r>
      <w:r w:rsidR="00CB339E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dla danego działania.</w:t>
      </w:r>
    </w:p>
    <w:p w14:paraId="26808BBC" w14:textId="0AE84019" w:rsidR="00171C95" w:rsidRPr="00171C95" w:rsidRDefault="00171C95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Całkowity wkład jednostkowy oblicza się, mnożąc liczbę dni w przeliczeniu na uczestnika i osobę towarzyszącą (maksymalnie 21 dni) przez wkład jednostkowy</w:t>
      </w:r>
      <w:r w:rsidR="00CB339E">
        <w:rPr>
          <w:rFonts w:ascii="Times New Roman" w:eastAsia="Calibri" w:hAnsi="Times New Roman" w:cs="Times New Roman"/>
          <w:kern w:val="0"/>
          <w:sz w:val="24"/>
          <w14:ligatures w14:val="none"/>
        </w:rPr>
        <w:t>,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mający zastosowanie na uczestnika na dzień.</w:t>
      </w:r>
    </w:p>
    <w:p w14:paraId="2C7D8164" w14:textId="77777777" w:rsidR="00171C95" w:rsidRPr="00171C95" w:rsidRDefault="00171C95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Jeżeli uczestnik lub uczestnicy podróżują dłużej niż 21 dni, ale w ciągu 30 dni ważności biletu, dodatkowe dni nie są objęte dofinansowaniem.</w:t>
      </w:r>
    </w:p>
    <w:p w14:paraId="65D9A7DA" w14:textId="77777777" w:rsidR="00171C95" w:rsidRPr="00171C95" w:rsidRDefault="00171C95" w:rsidP="00171C95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6A093DD2" w14:textId="77777777" w:rsidR="00171C95" w:rsidRPr="00171C95" w:rsidRDefault="00171C95" w:rsidP="00171C95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7F958324" w14:textId="4EB8B4F7" w:rsidR="00171C95" w:rsidRPr="00171C95" w:rsidRDefault="000F4FB1" w:rsidP="000F4FB1">
      <w:pPr>
        <w:numPr>
          <w:ilvl w:val="0"/>
          <w:numId w:val="3"/>
        </w:numPr>
        <w:tabs>
          <w:tab w:val="left" w:pos="709"/>
        </w:tabs>
        <w:suppressAutoHyphens/>
        <w:spacing w:after="240" w:line="100" w:lineRule="atLeast"/>
        <w:ind w:hanging="21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4FB1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</w:t>
      </w:r>
      <w:r w:rsidR="00171C95"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="00171C95" w:rsidRPr="00171C9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25D504D3" w14:textId="4764BF19" w:rsidR="00171C95" w:rsidRPr="00171C95" w:rsidRDefault="00171C95" w:rsidP="00171C95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indywidualne jest </w:t>
      </w:r>
      <w:r w:rsidR="00CB339E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tylko wtedy, gdy uczestnik faktycznie podjął działanie w określonym czasie.</w:t>
      </w:r>
    </w:p>
    <w:p w14:paraId="7826D928" w14:textId="77777777" w:rsidR="00171C95" w:rsidRPr="00171C95" w:rsidRDefault="00171C95" w:rsidP="000F4FB1">
      <w:pPr>
        <w:numPr>
          <w:ilvl w:val="0"/>
          <w:numId w:val="3"/>
        </w:numPr>
        <w:suppressAutoHyphens/>
        <w:spacing w:after="240" w:line="100" w:lineRule="atLeast"/>
        <w:ind w:left="709" w:hanging="425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>Dokumenty potwierdzające:</w:t>
      </w:r>
    </w:p>
    <w:p w14:paraId="6FE55B68" w14:textId="72F2FB82" w:rsidR="00CC0B6A" w:rsidRPr="00171C95" w:rsidRDefault="00CB339E" w:rsidP="000F4FB1">
      <w:pPr>
        <w:suppressAutoHyphens/>
        <w:spacing w:after="200" w:line="276" w:lineRule="auto"/>
        <w:ind w:left="142"/>
        <w:jc w:val="both"/>
        <w:rPr>
          <w:rFonts w:ascii="Times New Roman" w:eastAsia="Calibri" w:hAnsi="Times New Roman" w:cs="Times New Roman"/>
          <w:i/>
          <w:color w:val="4AA55B"/>
          <w:kern w:val="0"/>
          <w:sz w:val="24"/>
          <w:shd w:val="clear" w:color="auto" w:fill="CCFFFF"/>
          <w14:ligatures w14:val="none"/>
        </w:rPr>
      </w:pPr>
      <w:r w:rsidRPr="00CB339E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Dokumentem potwierdzającym jest oświadczenie podpisane przez uczestnika i organizację wysyłającą, w którym wyszczególniono imię i nazwisko uczestnika, cel działania, a także daty jego rozpoczęcia i zakończenia. Ewentualnie </w:t>
      </w:r>
      <w:r w:rsidR="0086355B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jest nim </w:t>
      </w:r>
      <w:r w:rsidRPr="00CB339E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dowód uczestnictwa w działaniu w formie świadectwa </w:t>
      </w:r>
      <w:proofErr w:type="spellStart"/>
      <w:r w:rsidRPr="00CB339E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Youthpass</w:t>
      </w:r>
      <w:proofErr w:type="spellEnd"/>
      <w:r w:rsidRPr="00CB339E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, w którym wyszczególniono imię i nazwisko uczestnika, cel działania, a także daty jego rozpoczęcia i zakończenia.</w:t>
      </w:r>
      <w:r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 </w:t>
      </w:r>
    </w:p>
    <w:p w14:paraId="2E088A04" w14:textId="7A467613" w:rsidR="00171C95" w:rsidRPr="000F4FB1" w:rsidRDefault="00171C95" w:rsidP="000F4FB1">
      <w:pPr>
        <w:pStyle w:val="Akapitzlist"/>
        <w:numPr>
          <w:ilvl w:val="0"/>
          <w:numId w:val="3"/>
        </w:numPr>
        <w:suppressAutoHyphens/>
        <w:spacing w:after="240" w:line="100" w:lineRule="atLeast"/>
        <w:ind w:left="709" w:hanging="42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0F4FB1">
        <w:rPr>
          <w:rFonts w:ascii="Times New Roman" w:eastAsia="Calibri" w:hAnsi="Times New Roman" w:cs="Times New Roman"/>
          <w:color w:val="000000"/>
          <w:kern w:val="0"/>
          <w:sz w:val="24"/>
          <w:u w:val="single"/>
          <w14:ligatures w14:val="none"/>
        </w:rPr>
        <w:t xml:space="preserve">Sprawozdawczość: </w:t>
      </w:r>
    </w:p>
    <w:p w14:paraId="18A375C0" w14:textId="77777777" w:rsidR="00171C95" w:rsidRPr="00171C95" w:rsidRDefault="00171C95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kern w:val="0"/>
          <w:sz w:val="24"/>
          <w:szCs w:val="24"/>
          <w14:ligatures w14:val="none"/>
        </w:rPr>
      </w:pPr>
      <w:bookmarkStart w:id="0" w:name="_Hlk116664147"/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 xml:space="preserve">Uczestnicy muszą skorzystać ze standardowego kwestionariusza internetowego udostępnionego przez Komisję Europejską (sprawozdanie uczestnika), aby przedstawić informacje faktyczne i ocenę działania w zakresie mobilności, jego przygotowania i działań następczych. </w:t>
      </w:r>
    </w:p>
    <w:bookmarkEnd w:id="0"/>
    <w:p w14:paraId="51E9065D" w14:textId="77777777" w:rsidR="00171C95" w:rsidRPr="00171C95" w:rsidRDefault="00171C95" w:rsidP="00171C95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171C95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1.3 Wsparcie organizacyjne</w:t>
      </w:r>
    </w:p>
    <w:p w14:paraId="73A5FFCA" w14:textId="77777777" w:rsidR="00171C95" w:rsidRPr="00171C95" w:rsidRDefault="00171C95" w:rsidP="00171C9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całkowitego wkładu jednostkowego</w:t>
      </w:r>
    </w:p>
    <w:p w14:paraId="4252D8B3" w14:textId="6D0A928D" w:rsidR="00171C95" w:rsidRPr="00171C95" w:rsidRDefault="00171C95" w:rsidP="00171C95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w działaniach w zakresie mobilności przez mający zastosowanie wkład jednostkowy, jak określono w załączniku 3 do umowy. Osoby towarzyszące i liderzy grupy, osoby prowadzące szkolenia, osoby wspomagające proces kształcenia oraz osoby biorące udział w wizytach przygotowawczych nie są uznawane za uczestników działań w zakresie mobilności i nie są </w:t>
      </w:r>
      <w:r w:rsidR="0086355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zatem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brane pod uwagę przy obliczaniu wsparcia organizacyjnego.</w:t>
      </w:r>
    </w:p>
    <w:p w14:paraId="7F502FA7" w14:textId="77777777" w:rsidR="00171C95" w:rsidRPr="00171C95" w:rsidRDefault="00171C95" w:rsidP="00171C9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Zdarzenie inicjujące:</w:t>
      </w:r>
      <w:r w:rsidRPr="00171C9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424117B3" w14:textId="4C6EEA03" w:rsidR="00171C95" w:rsidRPr="00171C95" w:rsidRDefault="00171C95" w:rsidP="00171C95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Wsparcie organizacyjne jest </w:t>
      </w:r>
      <w:r w:rsidR="00795AC3">
        <w:rPr>
          <w:rFonts w:ascii="Times New Roman" w:eastAsia="Calibri" w:hAnsi="Times New Roman" w:cs="Times New Roman"/>
          <w:kern w:val="0"/>
          <w:sz w:val="24"/>
          <w14:ligatures w14:val="none"/>
        </w:rPr>
        <w:t>kwalifikowalne (uprawnione)</w:t>
      </w:r>
      <w:r w:rsidR="00795AC3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tylko wtedy, gdy uczestnik faktycznie podjął działanie. </w:t>
      </w:r>
    </w:p>
    <w:p w14:paraId="5636F595" w14:textId="77777777" w:rsidR="00171C95" w:rsidRPr="00171C95" w:rsidRDefault="00171C95" w:rsidP="00171C95">
      <w:pPr>
        <w:numPr>
          <w:ilvl w:val="0"/>
          <w:numId w:val="4"/>
        </w:numPr>
        <w:suppressAutoHyphens/>
        <w:spacing w:after="200" w:line="100" w:lineRule="atLeast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Dokumenty potwierdzające: </w:t>
      </w:r>
    </w:p>
    <w:p w14:paraId="157840E1" w14:textId="5FAD12F1" w:rsidR="00171C95" w:rsidRPr="00171C95" w:rsidRDefault="00795AC3" w:rsidP="00171C95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95AC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Dokumentem potwierdzającym jest oświadczenie podpisane przez uczestnika i organizację wysyłającą, w którym wyszczególniono imię i nazwisko uczestnika, cel działania, a także daty jego rozpoczęcia i zakończenia. Ewentualnie </w:t>
      </w:r>
      <w:r w:rsidR="009A0804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jest nim </w:t>
      </w:r>
      <w:r w:rsidRPr="00795AC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dowód uczestnictwa w działaniu w formie świadectwa </w:t>
      </w:r>
      <w:proofErr w:type="spellStart"/>
      <w:r w:rsidRPr="00795AC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Youthpass</w:t>
      </w:r>
      <w:proofErr w:type="spellEnd"/>
      <w:r w:rsidRPr="00795AC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, w którym wyszczególniono imię i nazwisko uczestnika, cel działania, a także daty jego rozpoczęcia i zakończenia</w:t>
      </w:r>
      <w:r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.</w:t>
      </w:r>
    </w:p>
    <w:p w14:paraId="415DB2DB" w14:textId="77777777" w:rsidR="00171C95" w:rsidRPr="00171C95" w:rsidDel="00CD2603" w:rsidRDefault="00171C95" w:rsidP="00171C9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Sprawozdawczość: </w:t>
      </w:r>
    </w:p>
    <w:p w14:paraId="72F21F3F" w14:textId="1148DEA6" w:rsidR="00297F3F" w:rsidRPr="00171C95" w:rsidRDefault="00795AC3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95AC3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 </w:t>
      </w:r>
      <w:r w:rsidRPr="00795AC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Uczestnicy działań powinni złożyć sprawozdanie z podróży w ramach </w:t>
      </w:r>
      <w:proofErr w:type="spellStart"/>
      <w:r w:rsidRPr="00795AC3">
        <w:rPr>
          <w:rFonts w:ascii="Times New Roman" w:eastAsia="Calibri" w:hAnsi="Times New Roman" w:cs="Arial"/>
          <w:kern w:val="0"/>
          <w:sz w:val="24"/>
          <w14:ligatures w14:val="none"/>
        </w:rPr>
        <w:t>DiscoverEU</w:t>
      </w:r>
      <w:proofErr w:type="spellEnd"/>
      <w:r w:rsidRPr="00795AC3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z wykorzystaniem kwestionariusza</w:t>
      </w:r>
      <w:r w:rsidR="009A0804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online</w:t>
      </w:r>
      <w:r w:rsidRPr="00795AC3">
        <w:rPr>
          <w:rFonts w:ascii="Times New Roman" w:eastAsia="Calibri" w:hAnsi="Times New Roman" w:cs="Arial"/>
          <w:kern w:val="0"/>
          <w:sz w:val="24"/>
          <w14:ligatures w14:val="none"/>
        </w:rPr>
        <w:t>, w którym przedstawią informacje zwrotne na temat faktycznych i jakościowych elementów okresu działania, a także przygotowania do niego i działań podejmowanych po jego zakończeniu.</w:t>
      </w:r>
    </w:p>
    <w:p w14:paraId="4EFCAC92" w14:textId="77777777" w:rsidR="00795AC3" w:rsidRDefault="00171C95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171C95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1.4-1.6 </w:t>
      </w:r>
    </w:p>
    <w:p w14:paraId="10DEC6E9" w14:textId="370CD48D" w:rsidR="00171C95" w:rsidRPr="000F4FB1" w:rsidRDefault="00171C95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>Nie dotyczy</w:t>
      </w:r>
      <w:r w:rsidR="00795AC3"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4D81805B" w14:textId="77777777" w:rsidR="00171C95" w:rsidRPr="00171C95" w:rsidRDefault="00171C95" w:rsidP="00171C95">
      <w:pPr>
        <w:keepNext/>
        <w:keepLines/>
        <w:spacing w:before="240" w:after="20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1.7 Wsparcie włączenia dla organizacji</w:t>
      </w:r>
    </w:p>
    <w:p w14:paraId="7C26073C" w14:textId="77777777" w:rsidR="00171C95" w:rsidRPr="00171C95" w:rsidRDefault="00171C95" w:rsidP="00171C95">
      <w:pPr>
        <w:numPr>
          <w:ilvl w:val="0"/>
          <w:numId w:val="5"/>
        </w:numPr>
        <w:suppressAutoHyphens/>
        <w:spacing w:after="0" w:line="276" w:lineRule="auto"/>
        <w:ind w:left="851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Obliczanie całkowitego wkładu jednostkowego: </w:t>
      </w:r>
    </w:p>
    <w:p w14:paraId="59F08361" w14:textId="77777777" w:rsidR="00171C95" w:rsidRPr="00171C95" w:rsidRDefault="00171C95" w:rsidP="00171C95">
      <w:pPr>
        <w:suppressAutoHyphens/>
        <w:spacing w:after="0" w:line="276" w:lineRule="auto"/>
        <w:rPr>
          <w:rFonts w:ascii="Calibri" w:eastAsia="SimSun" w:hAnsi="Calibri" w:cs="Times New Roman"/>
          <w:kern w:val="0"/>
          <w:szCs w:val="24"/>
          <w:lang w:eastAsia="ar-SA"/>
          <w14:ligatures w14:val="none"/>
        </w:rPr>
      </w:pPr>
    </w:p>
    <w:p w14:paraId="7AED005E" w14:textId="3098C340" w:rsidR="00171C95" w:rsidRPr="00171C95" w:rsidRDefault="00171C95" w:rsidP="00171C95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Całkowity wkład jednostkowy oblicza się, mnożąc łączną liczbę uczestników o mniejszych szansach działań w zakresie mobilności przez mający zastosowanie wkład jednostkowy, jak określono w załączniku 3 do umowy. Liderów grupy, osób towarzyszących i osób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wspomagających proces kształcenia nie uznaje się za uczestników</w:t>
      </w:r>
      <w:r w:rsidR="00795AC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o mniejszych szansach w działaniach w zakresie mobilności i nie bierze się ich pod uwagę przy obliczaniu kwoty dotacji na wsparcie włączenia dla organizacji.</w:t>
      </w:r>
    </w:p>
    <w:p w14:paraId="71341812" w14:textId="77777777" w:rsidR="00171C95" w:rsidRPr="00171C95" w:rsidRDefault="00171C95" w:rsidP="00171C95">
      <w:pPr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68C698A" w14:textId="77777777" w:rsidR="00171C95" w:rsidRPr="00171C95" w:rsidRDefault="00171C95" w:rsidP="00171C95">
      <w:pPr>
        <w:numPr>
          <w:ilvl w:val="0"/>
          <w:numId w:val="5"/>
        </w:numPr>
        <w:suppressAutoHyphens/>
        <w:spacing w:after="200" w:line="276" w:lineRule="auto"/>
        <w:ind w:left="709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Zdarzenie inicjujące: </w:t>
      </w:r>
    </w:p>
    <w:p w14:paraId="03B9CED8" w14:textId="6F87380D" w:rsidR="00171C95" w:rsidRPr="00171C95" w:rsidRDefault="00171C95" w:rsidP="00171C95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Wsparcie włączenia dla organizacji wypłaca się tylko wtedy, gdy dany uczestnik faktycznie podjął działanie w określonym czasie</w:t>
      </w:r>
      <w:r w:rsidRPr="00171C9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a organizacja uczestnicząca zorganizowała działania w zakresie mobilności tego uczestnika.</w:t>
      </w:r>
    </w:p>
    <w:p w14:paraId="0A40E3C1" w14:textId="77777777" w:rsidR="00171C95" w:rsidRPr="00171C95" w:rsidRDefault="00171C95" w:rsidP="00171C95">
      <w:pPr>
        <w:numPr>
          <w:ilvl w:val="0"/>
          <w:numId w:val="5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Dokumenty potwierdzające:</w:t>
      </w:r>
    </w:p>
    <w:p w14:paraId="29A57B3C" w14:textId="33924086" w:rsidR="000075AF" w:rsidRDefault="000075AF" w:rsidP="000075AF">
      <w:pPr>
        <w:suppressAutoHyphens/>
        <w:spacing w:after="120" w:line="276" w:lineRule="auto"/>
        <w:jc w:val="both"/>
        <w:rPr>
          <w:rFonts w:ascii="Times New Roman" w:eastAsia="Calibri" w:hAnsi="Times New Roman" w:cs="Arial"/>
          <w:kern w:val="0"/>
          <w:sz w:val="24"/>
          <w14:ligatures w14:val="none"/>
        </w:rPr>
      </w:pPr>
      <w:r w:rsidRPr="000F4FB1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Dokumentem potwierdzającym jest: </w:t>
      </w:r>
      <w:r w:rsidRPr="000F4FB1">
        <w:rPr>
          <w:rFonts w:ascii="Times New Roman" w:eastAsia="Calibri" w:hAnsi="Times New Roman" w:cs="Arial"/>
          <w:kern w:val="0"/>
          <w:sz w:val="24"/>
          <w14:ligatures w14:val="none"/>
        </w:rPr>
        <w:t>oświadczenie podpisane przez organizację wysyłającą, w którym wyszczególniono imię i nazwisko uczestnika</w:t>
      </w:r>
      <w:r w:rsidR="009A0804">
        <w:rPr>
          <w:rFonts w:ascii="Times New Roman" w:eastAsia="Calibri" w:hAnsi="Times New Roman" w:cs="Arial"/>
          <w:kern w:val="0"/>
          <w:sz w:val="24"/>
          <w14:ligatures w14:val="none"/>
        </w:rPr>
        <w:t>,</w:t>
      </w:r>
      <w:r w:rsidRPr="000F4FB1">
        <w:rPr>
          <w:rFonts w:ascii="Times New Roman" w:eastAsia="Calibri" w:hAnsi="Times New Roman" w:cs="Arial"/>
          <w:kern w:val="0"/>
          <w:sz w:val="24"/>
          <w14:ligatures w14:val="none"/>
        </w:rPr>
        <w:t xml:space="preserve"> cel działania</w:t>
      </w:r>
      <w:r w:rsidR="009A0804">
        <w:rPr>
          <w:rFonts w:ascii="Times New Roman" w:eastAsia="Calibri" w:hAnsi="Times New Roman" w:cs="Arial"/>
          <w:kern w:val="0"/>
          <w:sz w:val="24"/>
          <w14:ligatures w14:val="none"/>
        </w:rPr>
        <w:t>, a także daty jego rozpoczęcia i zakończenia</w:t>
      </w:r>
      <w:r w:rsidRPr="000F4FB1">
        <w:rPr>
          <w:rFonts w:ascii="Times New Roman" w:eastAsia="Calibri" w:hAnsi="Times New Roman" w:cs="Arial"/>
          <w:kern w:val="0"/>
          <w:sz w:val="24"/>
          <w14:ligatures w14:val="none"/>
        </w:rPr>
        <w:t xml:space="preserve">. </w:t>
      </w:r>
      <w:r w:rsidRPr="000F4FB1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Ewentualnie</w:t>
      </w:r>
      <w:r w:rsidR="009A0804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 jest nim</w:t>
      </w:r>
      <w:r w:rsidRPr="000F4FB1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 xml:space="preserve"> dowód uczestnictwa w działaniu w formie świadectwa </w:t>
      </w:r>
      <w:proofErr w:type="spellStart"/>
      <w:r w:rsidRPr="000F4FB1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Youthpass</w:t>
      </w:r>
      <w:proofErr w:type="spellEnd"/>
      <w:r w:rsidRPr="000F4FB1">
        <w:rPr>
          <w:rFonts w:ascii="Times New Roman" w:eastAsia="Calibri" w:hAnsi="Times New Roman" w:cs="Arial"/>
          <w:color w:val="000000"/>
          <w:kern w:val="0"/>
          <w:sz w:val="24"/>
          <w14:ligatures w14:val="none"/>
        </w:rPr>
        <w:t>, w którym wyszczególniono imię i nazwisko uczestnika, cel działania, a także daty jego rozpoczęcia i zakończenia.</w:t>
      </w:r>
    </w:p>
    <w:p w14:paraId="3257EC96" w14:textId="5F8AC315" w:rsidR="00AA30E1" w:rsidRPr="00520B63" w:rsidRDefault="00AA30E1" w:rsidP="00AA30E1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520B6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1.8-1.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14:ligatures w14:val="none"/>
        </w:rPr>
        <w:t>10</w:t>
      </w:r>
    </w:p>
    <w:p w14:paraId="721C0D68" w14:textId="77777777" w:rsidR="00AA30E1" w:rsidRPr="000F4FB1" w:rsidRDefault="00AA30E1" w:rsidP="00AA30E1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00FFFF"/>
          <w14:ligatures w14:val="none"/>
        </w:rPr>
      </w:pPr>
      <w:r w:rsidRPr="000F4FB1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Nie dotyczy.</w:t>
      </w:r>
    </w:p>
    <w:p w14:paraId="68DC58DC" w14:textId="77777777" w:rsidR="00F4600C" w:rsidRPr="00171C95" w:rsidRDefault="00F4600C" w:rsidP="00171C95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shd w:val="clear" w:color="auto" w:fill="00FFFF"/>
          <w14:ligatures w14:val="none"/>
        </w:rPr>
      </w:pPr>
    </w:p>
    <w:p w14:paraId="0A6B480D" w14:textId="77777777" w:rsidR="00171C95" w:rsidRPr="00171C95" w:rsidRDefault="00171C95" w:rsidP="00171C95">
      <w:pPr>
        <w:keepNext/>
        <w:keepLines/>
        <w:numPr>
          <w:ilvl w:val="0"/>
          <w:numId w:val="9"/>
        </w:numPr>
        <w:spacing w:before="200" w:after="200" w:line="240" w:lineRule="auto"/>
        <w:jc w:val="both"/>
        <w:outlineLvl w:val="0"/>
        <w:rPr>
          <w:rFonts w:ascii="Times New Roman Bold" w:eastAsia="Calibri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</w:pPr>
      <w:r w:rsidRPr="00171C95">
        <w:rPr>
          <w:rFonts w:ascii="Times New Roman Bold" w:eastAsia="Times New Roman" w:hAnsi="Times New Roman Bold" w:cs="Times New Roman"/>
          <w:b/>
          <w:bCs/>
          <w:smallCaps/>
          <w:kern w:val="0"/>
          <w:sz w:val="24"/>
          <w:szCs w:val="28"/>
          <w:u w:val="single"/>
          <w14:ligatures w14:val="none"/>
        </w:rPr>
        <w:t>Koszty rzeczywiste</w:t>
      </w:r>
    </w:p>
    <w:p w14:paraId="50B7CC8D" w14:textId="77777777" w:rsidR="00171C95" w:rsidRPr="00171C95" w:rsidRDefault="00171C95" w:rsidP="00171C95">
      <w:pPr>
        <w:keepNext/>
        <w:keepLines/>
        <w:spacing w:before="240" w:after="200" w:line="240" w:lineRule="auto"/>
        <w:ind w:left="1622" w:hanging="1622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2.1 Wsparcie włączenia dla uczestników</w:t>
      </w:r>
    </w:p>
    <w:p w14:paraId="362F0F0C" w14:textId="77777777" w:rsidR="00171C95" w:rsidRPr="00171C95" w:rsidRDefault="00171C95" w:rsidP="00171C95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46610052" w14:textId="77777777" w:rsidR="00171C95" w:rsidRPr="00171C95" w:rsidRDefault="00171C95" w:rsidP="00171C95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Dotacja stanowi zwrot 100 % faktycznie poniesionych kosztów kwalifikowalnych.</w:t>
      </w:r>
    </w:p>
    <w:p w14:paraId="12563623" w14:textId="77777777" w:rsidR="00171C95" w:rsidRPr="00171C95" w:rsidRDefault="00171C95" w:rsidP="00171C95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F4FB1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b)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171C95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Koszty kwalifikowalne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</w:p>
    <w:p w14:paraId="1067A938" w14:textId="1145CD11" w:rsidR="00171C95" w:rsidRPr="00171C95" w:rsidRDefault="00171C95" w:rsidP="00171C95">
      <w:pPr>
        <w:tabs>
          <w:tab w:val="left" w:pos="0"/>
        </w:tabs>
        <w:suppressAutoHyphens/>
        <w:spacing w:line="276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koszty bezpośrednio związane z uczestnikami o mniejszych szansach i osobami im towarzyszącymi</w:t>
      </w:r>
      <w:r w:rsidR="00772CD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 uwzględnieniem liderów grup i osób wspomagających proces kształcenia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Jeżeli </w:t>
      </w:r>
      <w:r w:rsidR="009A0804">
        <w:rPr>
          <w:rFonts w:ascii="Times New Roman" w:eastAsia="Calibri" w:hAnsi="Times New Roman" w:cs="Times New Roman"/>
          <w:kern w:val="0"/>
          <w:sz w:val="24"/>
          <w14:ligatures w14:val="none"/>
        </w:rPr>
        <w:t>dana osoba</w:t>
      </w:r>
      <w:r w:rsidR="009A0804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występuje o zwrot kosztów podróży i wsparcia indywidualnego w ramach tej kategorii budżetu, nie można wnioskować o wkład jednostkowy w odniesieniu do tych kategorii dla </w:t>
      </w:r>
      <w:r w:rsidR="009A0804">
        <w:rPr>
          <w:rFonts w:ascii="Times New Roman" w:eastAsia="Calibri" w:hAnsi="Times New Roman" w:cs="Times New Roman"/>
          <w:kern w:val="0"/>
          <w:sz w:val="24"/>
          <w14:ligatures w14:val="none"/>
        </w:rPr>
        <w:t>tej same osoby</w:t>
      </w: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73D38E46" w14:textId="18BA76AC" w:rsidR="00171C95" w:rsidRPr="003345F9" w:rsidRDefault="00171C95" w:rsidP="003345F9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345F9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Dokumenty potwierdzające:</w:t>
      </w:r>
      <w:r w:rsidRPr="003345F9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160617D5" w14:textId="4180AA30" w:rsidR="00171C95" w:rsidRPr="00171C95" w:rsidRDefault="009A0804" w:rsidP="00171C95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Faktury stanowiąc dowód pokrycia powiązanych kosztów</w:t>
      </w:r>
      <w:r w:rsidR="00171C95"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których to fakturach wyszczególniono nazwę i adres </w:t>
      </w:r>
      <w:r w:rsidR="00FE3678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FE3678"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171C95"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wystawiającego fakturę, kwotę i walutę, datę wystawienia faktury, oraz, w razie potrzeby, dokumentacja podpisana przez organizację </w:t>
      </w:r>
      <w:r w:rsidR="00171C95"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lastRenderedPageBreak/>
        <w:t>przyjmującą określająca potwierdzoną datę rozpoczęcia i zakończenia pobytu osoby towarzyszącej.</w:t>
      </w:r>
    </w:p>
    <w:p w14:paraId="02CCF85C" w14:textId="77777777" w:rsidR="00171C95" w:rsidRPr="00171C95" w:rsidRDefault="00171C95" w:rsidP="003345F9">
      <w:pPr>
        <w:numPr>
          <w:ilvl w:val="0"/>
          <w:numId w:val="10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Sprawozdawczość:</w:t>
      </w:r>
      <w:r w:rsidRPr="00171C9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0C609AD2" w14:textId="77777777" w:rsidR="00171C95" w:rsidRPr="00171C95" w:rsidRDefault="00171C95" w:rsidP="00171C95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odniesieniu do każdej pozycji kosztów w tej kategorii budżetowej beneficjent musi podać rodzaj kosztów i rzeczywistą kwotę poniesionych kosztów. </w:t>
      </w:r>
    </w:p>
    <w:p w14:paraId="71202302" w14:textId="77777777" w:rsidR="00171C95" w:rsidRPr="00171C95" w:rsidRDefault="00171C95" w:rsidP="00171C95">
      <w:pPr>
        <w:keepNext/>
        <w:keepLines/>
        <w:numPr>
          <w:ilvl w:val="1"/>
          <w:numId w:val="9"/>
        </w:numPr>
        <w:spacing w:before="240" w:after="200" w:line="240" w:lineRule="auto"/>
        <w:ind w:left="426" w:hanging="284"/>
        <w:jc w:val="both"/>
        <w:outlineLvl w:val="1"/>
        <w:rPr>
          <w:rFonts w:ascii="Times New Roman Bold" w:eastAsia="Calibri" w:hAnsi="Times New Roman Bold" w:cs="Times New Roman"/>
          <w:b/>
          <w:bCs/>
          <w:kern w:val="0"/>
          <w:sz w:val="24"/>
          <w:szCs w:val="26"/>
          <w14:ligatures w14:val="none"/>
        </w:rPr>
      </w:pPr>
      <w:r w:rsidRPr="00171C95">
        <w:rPr>
          <w:rFonts w:ascii="Times New Roman Bold" w:eastAsia="Times New Roman" w:hAnsi="Times New Roman Bold" w:cs="Times New Roman"/>
          <w:b/>
          <w:bCs/>
          <w:kern w:val="0"/>
          <w:sz w:val="24"/>
          <w:szCs w:val="26"/>
          <w14:ligatures w14:val="none"/>
        </w:rPr>
        <w:t>Koszty nadzwyczajne</w:t>
      </w:r>
    </w:p>
    <w:p w14:paraId="78EC07D0" w14:textId="77777777" w:rsidR="00171C95" w:rsidRPr="00171C95" w:rsidRDefault="00171C95" w:rsidP="00171C95">
      <w:pPr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Obliczanie kwoty dotacji:</w:t>
      </w:r>
    </w:p>
    <w:p w14:paraId="11F4B079" w14:textId="77777777" w:rsidR="00171C95" w:rsidRPr="00171C95" w:rsidRDefault="00171C95" w:rsidP="00171C95">
      <w:pPr>
        <w:suppressAutoHyphens/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7322D9CF" w14:textId="77777777" w:rsidR="00171C95" w:rsidRPr="00171C95" w:rsidRDefault="00171C95" w:rsidP="003345F9">
      <w:pPr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 xml:space="preserve">Koszty kwalifikowalne: </w:t>
      </w:r>
    </w:p>
    <w:p w14:paraId="1B0AE1D2" w14:textId="42425F6F" w:rsidR="00171C95" w:rsidRPr="00171C95" w:rsidRDefault="00171C95" w:rsidP="446BC96C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446BC9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Koszty związane z gwarancją dotyczącą płatności zaliczkowych wniesioną przez beneficjenta, w przypadku, gdy takiej gwarancji wymaga </w:t>
      </w:r>
      <w:r w:rsidR="002C0E08" w:rsidRPr="446BC9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446BC9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gencja </w:t>
      </w:r>
      <w:r w:rsidR="002C0E08" w:rsidRPr="446BC9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446BC9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arodowa, jak określono w arkuszu danych (zob. pkt 4).  </w:t>
      </w:r>
    </w:p>
    <w:p w14:paraId="7988BCFE" w14:textId="3A26F5E9" w:rsidR="00E43ED4" w:rsidRPr="003345F9" w:rsidRDefault="00E43ED4" w:rsidP="00171C95">
      <w:pPr>
        <w:numPr>
          <w:ilvl w:val="0"/>
          <w:numId w:val="8"/>
        </w:num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Wysokie koszty podróży: koszty podróży w najkorzystniejszy ekonomicznie a zarazem efektywny sposób, jeżeli wkład jednostkowy nie pokrywa co najmniej 70% kosztów podróży. </w:t>
      </w:r>
      <w:r w:rsidRPr="00E43E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Koszty nadzwyczajne związane z wysokimi kosztami podróży zastępują wsparcie podróży.  </w:t>
      </w:r>
    </w:p>
    <w:p w14:paraId="0B860671" w14:textId="46AF8CDD" w:rsidR="00171C95" w:rsidRPr="00171C95" w:rsidRDefault="00171C95" w:rsidP="00171C95">
      <w:pPr>
        <w:numPr>
          <w:ilvl w:val="0"/>
          <w:numId w:val="8"/>
        </w:num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wiz i koszty związane z otrzymaniem wiz, koszty zezwoleń na pobyt, szczepień i zaświadczeń lekarskich. </w:t>
      </w:r>
    </w:p>
    <w:p w14:paraId="2FB1C5AA" w14:textId="77777777" w:rsidR="00171C95" w:rsidRPr="000F4FB1" w:rsidRDefault="00171C95" w:rsidP="00171C95">
      <w:pPr>
        <w:numPr>
          <w:ilvl w:val="0"/>
          <w:numId w:val="8"/>
        </w:num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Koszty rezerwacji w przypadku, gdy nie można podróżować bez obowiązkowej rezerwacji miejsca, w kraju, w którym ta zasada obowiązuje. Koszty te mogą zostać pokryte jako koszty dodatkowe do kosztów biletu. </w:t>
      </w:r>
    </w:p>
    <w:p w14:paraId="241E5E85" w14:textId="326178DF" w:rsidR="002C0E08" w:rsidRPr="00171C95" w:rsidRDefault="002C0E08" w:rsidP="00171C95">
      <w:pPr>
        <w:numPr>
          <w:ilvl w:val="0"/>
          <w:numId w:val="8"/>
        </w:numPr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0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Wysokie koszty podróży uczestników, w tym liderów grupy, osób towarzyszących i osób wspomagających proces kształcenia, spowodowane odległością geograficzną lub innymi przeszkodami (obejmujące m.in. korzystanie z czyst</w:t>
      </w:r>
      <w:r w:rsidR="006A34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F409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zych</w:t>
      </w:r>
      <w:r w:rsidRPr="002C0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niskoemisyjnych środków transportu). </w:t>
      </w:r>
      <w:r w:rsidR="00D219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</w:t>
      </w:r>
      <w:r w:rsidRPr="002C0E0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oszty podróży w najkorzystniejszy ekonomicznie a zarazem efektywny sposób, jeżeli wkład jednostkowy nie pokrywa co najmniej 70 % kosztów podróży. Beneficjent musi złożyć do agencji narodowej uzasadniony wniosek o finansowanie dotyczący wysokich kosztów podróży jako kosztów nadzwyczajnych, zaś agencja narodowa musi go zatwierdzić. Ewentualne zatwierdzone koszty nadzwyczajne związane z wysokimi kosztami podróży zastępują wsparcie podróży bez wykorzystania ekologicznych środków transportu</w:t>
      </w:r>
    </w:p>
    <w:p w14:paraId="513BF7B9" w14:textId="77777777" w:rsidR="00171C95" w:rsidRPr="00171C95" w:rsidRDefault="00171C95" w:rsidP="000F4FB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u w:val="single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lastRenderedPageBreak/>
        <w:t>Dokumenty potwierdzające:</w:t>
      </w:r>
    </w:p>
    <w:p w14:paraId="049B58D7" w14:textId="77777777" w:rsidR="00171C95" w:rsidRPr="00171C95" w:rsidRDefault="00171C95" w:rsidP="00171C95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6ABE168" w14:textId="1AD4AE1F" w:rsidR="00171C95" w:rsidRPr="00171C95" w:rsidRDefault="009A0804" w:rsidP="00171C95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gwarancji dotyczącej płatności zaliczkowych: dowód </w:t>
      </w:r>
      <w:r w:rsidR="00171C95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poniesienia kosztów związanych z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gwarancją finansową,</w:t>
      </w:r>
      <w:r w:rsidR="00171C95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w którym wyszczególniono nazwę i adres </w:t>
      </w:r>
      <w:r w:rsidR="00B529BB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B529BB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udzielającego gwarancji</w:t>
      </w:r>
      <w:r w:rsidR="00171C95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kwotę i walutę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gwarancji oraz datę jej udzielenia </w:t>
      </w:r>
      <w:r w:rsidR="00171C95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>oraz który opatrzono datą i podpisem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przedstawiciela </w:t>
      </w: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prawnego</w:t>
      </w:r>
      <w:r w:rsidR="00B529BB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proofErr w:type="spellEnd"/>
      <w:r w:rsidR="00171C95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udzielającego gwarancji</w:t>
      </w:r>
      <w:r w:rsidR="00171C95"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. </w:t>
      </w:r>
    </w:p>
    <w:p w14:paraId="1AF3408E" w14:textId="77777777" w:rsidR="00171C95" w:rsidRPr="00171C95" w:rsidRDefault="00171C95" w:rsidP="00171C95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003F09" w14:textId="30337E4A" w:rsidR="00171C95" w:rsidRPr="000F4FB1" w:rsidRDefault="00171C95" w:rsidP="00171C95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171C9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przypadku wysokich kosztów podróży: </w:t>
      </w:r>
      <w:r w:rsidR="009A080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dowód opłacenia oraz faktury stanowiące dowód opłacenia powiązanych kosztów, w których to fakturach wyszczególniono nazwę i adres </w:t>
      </w:r>
      <w:r w:rsidR="00FE367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podmiotu </w:t>
      </w:r>
      <w:r w:rsidR="009A0804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wystawiającego fakturę, kwotę i walutę oraz datę wystawienia faktury i trasę podróży </w:t>
      </w:r>
    </w:p>
    <w:p w14:paraId="39956142" w14:textId="4E153F23" w:rsidR="009A0804" w:rsidRDefault="009A0804" w:rsidP="00171C9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Ponadto dokumentacja </w:t>
      </w:r>
      <w:r w:rsidR="00FE3678">
        <w:rPr>
          <w:rFonts w:ascii="Times New Roman" w:eastAsia="Calibri" w:hAnsi="Times New Roman" w:cs="Times New Roman"/>
          <w:kern w:val="0"/>
          <w:sz w:val="24"/>
          <w14:ligatures w14:val="none"/>
        </w:rPr>
        <w:t>uzasadniająca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potrzebę przyznania tej dotacji</w:t>
      </w:r>
      <w:r w:rsidR="00A226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uczestnikowi podpisana przez organizację wysyłającą, w której to dokumentacji wyszczególniono imię i nazwisko uczestnika, cel działania, a także faktyczne daty jego rozpoczęcia i zakończenia, dokumentacja planowanych rzeczywistych kosztów i dowód ich zatwierdzenia przez agencję narodową.</w:t>
      </w:r>
    </w:p>
    <w:p w14:paraId="4DE3CEA5" w14:textId="77777777" w:rsidR="00A226E5" w:rsidRDefault="00A226E5" w:rsidP="00171C9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17EFFA2" w14:textId="6CB93608" w:rsidR="00171C95" w:rsidRPr="000F4FB1" w:rsidRDefault="00171C95" w:rsidP="00171C95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>W przypadku kosztów</w:t>
      </w:r>
      <w:r w:rsidR="00A226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wiz i kosztów związanych z otrzymaniem wiz, kosztów zezwoleń</w:t>
      </w: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A226E5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na pobyt, szczepień i zaświadczeń lekarskich: faktury stanowiące dowód opłacenia powiązanych kosztów </w:t>
      </w: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 których to fakturach wyszczególniono nazwę i adres </w:t>
      </w:r>
      <w:r w:rsidR="00FE3678">
        <w:rPr>
          <w:rFonts w:ascii="Times New Roman" w:eastAsia="Calibri" w:hAnsi="Times New Roman" w:cs="Times New Roman"/>
          <w:kern w:val="0"/>
          <w:sz w:val="24"/>
          <w14:ligatures w14:val="none"/>
        </w:rPr>
        <w:t>podmiotu</w:t>
      </w:r>
      <w:r w:rsidR="00FE3678"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0F4FB1">
        <w:rPr>
          <w:rFonts w:ascii="Times New Roman" w:eastAsia="Calibri" w:hAnsi="Times New Roman" w:cs="Times New Roman"/>
          <w:kern w:val="0"/>
          <w:sz w:val="24"/>
          <w14:ligatures w14:val="none"/>
        </w:rPr>
        <w:t>wystawiającego fakturę, kwotę i walutę oraz datę wystawienia faktury.</w:t>
      </w:r>
    </w:p>
    <w:p w14:paraId="0021A8A6" w14:textId="77777777" w:rsidR="00171C95" w:rsidRPr="000F4FB1" w:rsidRDefault="00171C95" w:rsidP="00171C95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64F8929" w14:textId="185AC280" w:rsidR="00171C95" w:rsidRPr="00171C95" w:rsidRDefault="002C0E08" w:rsidP="00171C95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4DEC363D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W przypadku kosztów rezerwacji: </w:t>
      </w:r>
      <w:r w:rsidR="00CC0B6A" w:rsidRPr="4DEC363D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dowód zapłaty powiązanych kosztów na podstawie faktur</w:t>
      </w:r>
      <w:r w:rsidRPr="4DEC363D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, w których to fakturach wyszczególniono nazwę i adres </w:t>
      </w:r>
      <w:r w:rsidR="00FE3678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podmiotu</w:t>
      </w:r>
      <w:r w:rsidR="00FE3678" w:rsidRPr="4DEC363D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 xml:space="preserve"> </w:t>
      </w:r>
      <w:r w:rsidRPr="4DEC363D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wystawiającego fakturę, kwotę i walutę oraz datę wystawienia faktury.</w:t>
      </w:r>
    </w:p>
    <w:p w14:paraId="2A500FF6" w14:textId="77777777" w:rsidR="00A05DE9" w:rsidRDefault="00A05DE9"/>
    <w:sectPr w:rsidR="00A05DE9" w:rsidSect="00171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EBC3" w14:textId="77777777" w:rsidR="00082E16" w:rsidRDefault="00082E16">
      <w:pPr>
        <w:spacing w:after="0" w:line="240" w:lineRule="auto"/>
      </w:pPr>
      <w:r>
        <w:separator/>
      </w:r>
    </w:p>
  </w:endnote>
  <w:endnote w:type="continuationSeparator" w:id="0">
    <w:p w14:paraId="37190E02" w14:textId="77777777" w:rsidR="00082E16" w:rsidRDefault="00082E16">
      <w:pPr>
        <w:spacing w:after="0" w:line="240" w:lineRule="auto"/>
      </w:pPr>
      <w:r>
        <w:continuationSeparator/>
      </w:r>
    </w:p>
  </w:endnote>
  <w:endnote w:type="continuationNotice" w:id="1">
    <w:p w14:paraId="1292E643" w14:textId="77777777" w:rsidR="00082E16" w:rsidRDefault="00082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5E35" w14:textId="77777777" w:rsidR="00776960" w:rsidRDefault="007769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A36A" w14:textId="77777777" w:rsidR="00776960" w:rsidRPr="00171C95" w:rsidRDefault="00776960">
    <w:pPr>
      <w:pStyle w:val="Stopka"/>
      <w:rPr>
        <w:rFonts w:ascii="Calibri Light" w:eastAsia="Times New Roman" w:hAnsi="Calibri Light" w:cs="Times New Roman"/>
        <w:sz w:val="20"/>
        <w:szCs w:val="20"/>
      </w:rPr>
    </w:pPr>
    <w:r w:rsidRPr="00171C95">
      <w:rPr>
        <w:noProof/>
        <w:color w:val="5B9BD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95562" wp14:editId="5D7D77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511E5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171C95">
      <w:rPr>
        <w:color w:val="5B9BD5"/>
      </w:rPr>
      <w:t xml:space="preserve"> </w:t>
    </w:r>
    <w:r w:rsidRPr="00171C95">
      <w:rPr>
        <w:rFonts w:ascii="Calibri Light" w:eastAsia="Times New Roman" w:hAnsi="Calibri Light" w:cs="Times New Roman"/>
        <w:sz w:val="20"/>
        <w:szCs w:val="20"/>
      </w:rPr>
      <w:t xml:space="preserve">str. </w:t>
    </w:r>
    <w:r w:rsidRPr="00171C95">
      <w:rPr>
        <w:rFonts w:eastAsia="Times New Roman"/>
        <w:sz w:val="20"/>
        <w:szCs w:val="20"/>
      </w:rPr>
      <w:fldChar w:fldCharType="begin"/>
    </w:r>
    <w:r w:rsidRPr="00632E5F">
      <w:rPr>
        <w:sz w:val="20"/>
        <w:szCs w:val="20"/>
      </w:rPr>
      <w:instrText>PAGE    \* MERGEFORMAT</w:instrText>
    </w:r>
    <w:r w:rsidRPr="00171C95">
      <w:rPr>
        <w:rFonts w:eastAsia="Times New Roman"/>
        <w:sz w:val="20"/>
        <w:szCs w:val="20"/>
      </w:rPr>
      <w:fldChar w:fldCharType="separate"/>
    </w:r>
    <w:r w:rsidRPr="00171C95">
      <w:rPr>
        <w:rFonts w:ascii="Calibri Light" w:eastAsia="Times New Roman" w:hAnsi="Calibri Light" w:cs="Times New Roman"/>
        <w:sz w:val="20"/>
        <w:szCs w:val="20"/>
      </w:rPr>
      <w:t>2</w:t>
    </w:r>
    <w:r w:rsidRPr="00171C95">
      <w:rPr>
        <w:rFonts w:ascii="Calibri Light" w:eastAsia="Times New Roman" w:hAnsi="Calibri Light" w:cs="Times New Roman"/>
        <w:sz w:val="20"/>
        <w:szCs w:val="20"/>
      </w:rPr>
      <w:fldChar w:fldCharType="end"/>
    </w:r>
  </w:p>
  <w:p w14:paraId="47C818E3" w14:textId="77777777" w:rsidR="00776960" w:rsidRDefault="00776960">
    <w:pPr>
      <w:pStyle w:val="Stopka"/>
      <w:rPr>
        <w:rFonts w:cs="Times New Roman"/>
        <w:color w:val="000000"/>
        <w:sz w:val="20"/>
        <w:szCs w:val="20"/>
      </w:rPr>
    </w:pPr>
    <w:r w:rsidRPr="00632E5F">
      <w:rPr>
        <w:rFonts w:cs="Times New Roman"/>
        <w:color w:val="000000"/>
        <w:sz w:val="20"/>
        <w:szCs w:val="20"/>
      </w:rPr>
      <w:t xml:space="preserve">Młodzież (YOU) – Erasmus+ Mobilność edukacyjna (KA1) </w:t>
    </w:r>
  </w:p>
  <w:p w14:paraId="626F8E36" w14:textId="77777777" w:rsidR="00776960" w:rsidRDefault="00776960">
    <w:pPr>
      <w:pStyle w:val="Stopka"/>
    </w:pPr>
    <w:r w:rsidRPr="00632E5F">
      <w:rPr>
        <w:rFonts w:cs="Times New Roman"/>
        <w:color w:val="00000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6A65" w14:textId="77777777" w:rsidR="00776960" w:rsidRDefault="00776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A9AE" w14:textId="77777777" w:rsidR="00082E16" w:rsidRDefault="00082E16">
      <w:pPr>
        <w:spacing w:after="0" w:line="240" w:lineRule="auto"/>
      </w:pPr>
      <w:r>
        <w:separator/>
      </w:r>
    </w:p>
  </w:footnote>
  <w:footnote w:type="continuationSeparator" w:id="0">
    <w:p w14:paraId="38159FFC" w14:textId="77777777" w:rsidR="00082E16" w:rsidRDefault="00082E16">
      <w:pPr>
        <w:spacing w:after="0" w:line="240" w:lineRule="auto"/>
      </w:pPr>
      <w:r>
        <w:continuationSeparator/>
      </w:r>
    </w:p>
  </w:footnote>
  <w:footnote w:type="continuationNotice" w:id="1">
    <w:p w14:paraId="1DD96248" w14:textId="77777777" w:rsidR="00082E16" w:rsidRDefault="00082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B278" w14:textId="77777777" w:rsidR="00776960" w:rsidRDefault="007769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8FCF" w14:textId="77777777" w:rsidR="00776960" w:rsidRDefault="007769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79ED" w14:textId="77777777" w:rsidR="00776960" w:rsidRDefault="007769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5"/>
    <w:multiLevelType w:val="multilevel"/>
    <w:tmpl w:val="FD821B58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A847302"/>
    <w:multiLevelType w:val="hybridMultilevel"/>
    <w:tmpl w:val="149E3D72"/>
    <w:lvl w:ilvl="0" w:tplc="8D2099B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81546"/>
    <w:multiLevelType w:val="multilevel"/>
    <w:tmpl w:val="73BA0656"/>
    <w:name w:val="WWNum36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F7267"/>
    <w:multiLevelType w:val="multilevel"/>
    <w:tmpl w:val="7706C79A"/>
    <w:name w:val="WWNum3622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B2B36"/>
    <w:multiLevelType w:val="hybridMultilevel"/>
    <w:tmpl w:val="F8162B08"/>
    <w:lvl w:ilvl="0" w:tplc="235CC66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9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051339">
    <w:abstractNumId w:val="0"/>
  </w:num>
  <w:num w:numId="2" w16cid:durableId="88433238">
    <w:abstractNumId w:val="3"/>
  </w:num>
  <w:num w:numId="3" w16cid:durableId="1771386717">
    <w:abstractNumId w:val="2"/>
  </w:num>
  <w:num w:numId="4" w16cid:durableId="1400513897">
    <w:abstractNumId w:val="6"/>
  </w:num>
  <w:num w:numId="5" w16cid:durableId="1726372116">
    <w:abstractNumId w:val="8"/>
  </w:num>
  <w:num w:numId="6" w16cid:durableId="2077626281">
    <w:abstractNumId w:val="5"/>
  </w:num>
  <w:num w:numId="7" w16cid:durableId="1991057155">
    <w:abstractNumId w:val="1"/>
  </w:num>
  <w:num w:numId="8" w16cid:durableId="329254507">
    <w:abstractNumId w:val="10"/>
  </w:num>
  <w:num w:numId="9" w16cid:durableId="232861958">
    <w:abstractNumId w:val="9"/>
  </w:num>
  <w:num w:numId="10" w16cid:durableId="738477979">
    <w:abstractNumId w:val="4"/>
  </w:num>
  <w:num w:numId="11" w16cid:durableId="1264000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95"/>
    <w:rsid w:val="000075AF"/>
    <w:rsid w:val="00082E16"/>
    <w:rsid w:val="000923E5"/>
    <w:rsid w:val="000F4FB1"/>
    <w:rsid w:val="00171A2F"/>
    <w:rsid w:val="00171C95"/>
    <w:rsid w:val="00276D0D"/>
    <w:rsid w:val="002959DB"/>
    <w:rsid w:val="00297F3F"/>
    <w:rsid w:val="002C0E08"/>
    <w:rsid w:val="002E188E"/>
    <w:rsid w:val="003345F9"/>
    <w:rsid w:val="00356C7C"/>
    <w:rsid w:val="003C6E06"/>
    <w:rsid w:val="004227D7"/>
    <w:rsid w:val="00465B26"/>
    <w:rsid w:val="004B22DE"/>
    <w:rsid w:val="004B3EF4"/>
    <w:rsid w:val="004B53D3"/>
    <w:rsid w:val="004F13A0"/>
    <w:rsid w:val="00500B7F"/>
    <w:rsid w:val="00530B01"/>
    <w:rsid w:val="005A3272"/>
    <w:rsid w:val="005A5881"/>
    <w:rsid w:val="005F35E2"/>
    <w:rsid w:val="00604036"/>
    <w:rsid w:val="006A3492"/>
    <w:rsid w:val="006E1469"/>
    <w:rsid w:val="00772CD4"/>
    <w:rsid w:val="00776960"/>
    <w:rsid w:val="00795AC3"/>
    <w:rsid w:val="007A722F"/>
    <w:rsid w:val="007C68E5"/>
    <w:rsid w:val="0082270A"/>
    <w:rsid w:val="0086355B"/>
    <w:rsid w:val="00896FA5"/>
    <w:rsid w:val="008B6632"/>
    <w:rsid w:val="00907E22"/>
    <w:rsid w:val="009A0804"/>
    <w:rsid w:val="009A1C98"/>
    <w:rsid w:val="009B5667"/>
    <w:rsid w:val="009D5CFE"/>
    <w:rsid w:val="009D6A55"/>
    <w:rsid w:val="00A00A7F"/>
    <w:rsid w:val="00A01286"/>
    <w:rsid w:val="00A05DE9"/>
    <w:rsid w:val="00A226E5"/>
    <w:rsid w:val="00A43A49"/>
    <w:rsid w:val="00AA30E1"/>
    <w:rsid w:val="00AA62FB"/>
    <w:rsid w:val="00AC01EA"/>
    <w:rsid w:val="00AD6632"/>
    <w:rsid w:val="00B013BC"/>
    <w:rsid w:val="00B529BB"/>
    <w:rsid w:val="00BE2653"/>
    <w:rsid w:val="00C05A07"/>
    <w:rsid w:val="00C55880"/>
    <w:rsid w:val="00CA4EBD"/>
    <w:rsid w:val="00CB339E"/>
    <w:rsid w:val="00CB3D54"/>
    <w:rsid w:val="00CC0B6A"/>
    <w:rsid w:val="00CE6D40"/>
    <w:rsid w:val="00D01927"/>
    <w:rsid w:val="00D219B3"/>
    <w:rsid w:val="00E06AC6"/>
    <w:rsid w:val="00E12FE7"/>
    <w:rsid w:val="00E309A6"/>
    <w:rsid w:val="00E43ED4"/>
    <w:rsid w:val="00EA7413"/>
    <w:rsid w:val="00EF1088"/>
    <w:rsid w:val="00EF3EE9"/>
    <w:rsid w:val="00F2067A"/>
    <w:rsid w:val="00F25243"/>
    <w:rsid w:val="00F4098E"/>
    <w:rsid w:val="00F4600C"/>
    <w:rsid w:val="00FD592E"/>
    <w:rsid w:val="00FE3678"/>
    <w:rsid w:val="1D016613"/>
    <w:rsid w:val="267D6024"/>
    <w:rsid w:val="36F1C443"/>
    <w:rsid w:val="3C379875"/>
    <w:rsid w:val="42EBFE62"/>
    <w:rsid w:val="446BC96C"/>
    <w:rsid w:val="4DEC363D"/>
    <w:rsid w:val="51853806"/>
    <w:rsid w:val="70C05937"/>
    <w:rsid w:val="71FD033F"/>
    <w:rsid w:val="76CDCD79"/>
    <w:rsid w:val="7AA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75A6"/>
  <w15:chartTrackingRefBased/>
  <w15:docId w15:val="{DD66921D-5602-4911-A415-1CE2295E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C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C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C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C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C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C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C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C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C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C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C9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17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C95"/>
  </w:style>
  <w:style w:type="paragraph" w:styleId="Stopka">
    <w:name w:val="footer"/>
    <w:basedOn w:val="Normalny"/>
    <w:link w:val="StopkaZnak"/>
    <w:uiPriority w:val="99"/>
    <w:semiHidden/>
    <w:unhideWhenUsed/>
    <w:rsid w:val="0017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1C95"/>
  </w:style>
  <w:style w:type="paragraph" w:styleId="Poprawka">
    <w:name w:val="Revision"/>
    <w:hidden/>
    <w:uiPriority w:val="99"/>
    <w:semiHidden/>
    <w:rsid w:val="0077696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5E2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5F35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resources/distance-calculator_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8958-6AE6-420C-97FD-C6A9A6D5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2033</Words>
  <Characters>12199</Characters>
  <Application>Microsoft Office Word</Application>
  <DocSecurity>0</DocSecurity>
  <Lines>101</Lines>
  <Paragraphs>28</Paragraphs>
  <ScaleCrop>false</ScaleCrop>
  <Company>Fundacja Rozwoju Systemu Edukacji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6</cp:revision>
  <dcterms:created xsi:type="dcterms:W3CDTF">2025-04-29T15:50:00Z</dcterms:created>
  <dcterms:modified xsi:type="dcterms:W3CDTF">2025-05-12T21:58:00Z</dcterms:modified>
</cp:coreProperties>
</file>